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22" w:rsidRPr="00A01D30" w:rsidRDefault="00501D22" w:rsidP="0050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1D30">
        <w:rPr>
          <w:rFonts w:ascii="Times New Roman" w:eastAsia="Times New Roman" w:hAnsi="Times New Roman" w:cs="Times New Roman"/>
          <w:b/>
        </w:rPr>
        <w:t>Муниципальное бюджетное дошкольное</w:t>
      </w:r>
    </w:p>
    <w:p w:rsidR="00501D22" w:rsidRPr="00A01D30" w:rsidRDefault="00501D22" w:rsidP="0050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1D30">
        <w:rPr>
          <w:rFonts w:ascii="Times New Roman" w:eastAsia="Times New Roman" w:hAnsi="Times New Roman" w:cs="Times New Roman"/>
          <w:b/>
        </w:rPr>
        <w:t>образовател</w:t>
      </w:r>
      <w:r w:rsidR="001B0476">
        <w:rPr>
          <w:rFonts w:ascii="Times New Roman" w:eastAsia="Times New Roman" w:hAnsi="Times New Roman" w:cs="Times New Roman"/>
          <w:b/>
        </w:rPr>
        <w:t>ьное учреждение «Детский сад №7</w:t>
      </w:r>
      <w:r w:rsidR="008633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01D30">
        <w:rPr>
          <w:rFonts w:ascii="Times New Roman" w:eastAsia="Times New Roman" w:hAnsi="Times New Roman" w:cs="Times New Roman"/>
          <w:b/>
        </w:rPr>
        <w:t>г</w:t>
      </w:r>
      <w:proofErr w:type="gramStart"/>
      <w:r w:rsidRPr="00A01D30">
        <w:rPr>
          <w:rFonts w:ascii="Times New Roman" w:eastAsia="Times New Roman" w:hAnsi="Times New Roman" w:cs="Times New Roman"/>
          <w:b/>
        </w:rPr>
        <w:t>.Б</w:t>
      </w:r>
      <w:proofErr w:type="gramEnd"/>
      <w:r w:rsidRPr="00A01D30">
        <w:rPr>
          <w:rFonts w:ascii="Times New Roman" w:eastAsia="Times New Roman" w:hAnsi="Times New Roman" w:cs="Times New Roman"/>
          <w:b/>
        </w:rPr>
        <w:t>еслана</w:t>
      </w:r>
      <w:proofErr w:type="spellEnd"/>
      <w:r w:rsidRPr="00A01D30">
        <w:rPr>
          <w:rFonts w:ascii="Times New Roman" w:eastAsia="Times New Roman" w:hAnsi="Times New Roman" w:cs="Times New Roman"/>
          <w:b/>
        </w:rPr>
        <w:t>» Правобережного района Республики Северная Осетия-Алания</w:t>
      </w:r>
    </w:p>
    <w:p w:rsidR="00BE7BD2" w:rsidRPr="00A01D30" w:rsidRDefault="00501D22" w:rsidP="00BE7BD2">
      <w:pPr>
        <w:tabs>
          <w:tab w:val="left" w:pos="3926"/>
        </w:tabs>
        <w:jc w:val="center"/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Приказ №</w:t>
      </w:r>
      <w:r w:rsidR="005B1854">
        <w:rPr>
          <w:rFonts w:ascii="Times New Roman" w:hAnsi="Times New Roman" w:cs="Times New Roman"/>
          <w:b/>
        </w:rPr>
        <w:t>13</w:t>
      </w:r>
      <w:r w:rsidRPr="00A01D30">
        <w:rPr>
          <w:rFonts w:ascii="Times New Roman" w:hAnsi="Times New Roman" w:cs="Times New Roman"/>
          <w:b/>
        </w:rPr>
        <w:t xml:space="preserve">   </w:t>
      </w:r>
      <w:r w:rsidR="0078200B">
        <w:rPr>
          <w:rFonts w:ascii="Times New Roman" w:hAnsi="Times New Roman" w:cs="Times New Roman"/>
          <w:b/>
        </w:rPr>
        <w:t>от 09</w:t>
      </w:r>
      <w:r w:rsidR="005B1854">
        <w:rPr>
          <w:rFonts w:ascii="Times New Roman" w:hAnsi="Times New Roman" w:cs="Times New Roman"/>
          <w:b/>
        </w:rPr>
        <w:t>.01</w:t>
      </w:r>
      <w:r w:rsidR="00BE7BD2" w:rsidRPr="00A01D30">
        <w:rPr>
          <w:rFonts w:ascii="Times New Roman" w:hAnsi="Times New Roman" w:cs="Times New Roman"/>
          <w:b/>
        </w:rPr>
        <w:t>.202</w:t>
      </w:r>
      <w:r w:rsidR="005B1854">
        <w:rPr>
          <w:rFonts w:ascii="Times New Roman" w:hAnsi="Times New Roman" w:cs="Times New Roman"/>
          <w:b/>
        </w:rPr>
        <w:t>1</w:t>
      </w:r>
      <w:r w:rsidR="00BE7BD2" w:rsidRPr="00A01D30">
        <w:rPr>
          <w:rFonts w:ascii="Times New Roman" w:hAnsi="Times New Roman" w:cs="Times New Roman"/>
          <w:b/>
        </w:rPr>
        <w:t xml:space="preserve"> года</w:t>
      </w:r>
    </w:p>
    <w:p w:rsidR="00BE7BD2" w:rsidRPr="00A01D30" w:rsidRDefault="00BE7BD2" w:rsidP="00BE7BD2">
      <w:pPr>
        <w:rPr>
          <w:rFonts w:ascii="Times New Roman" w:hAnsi="Times New Roman" w:cs="Times New Roman"/>
        </w:rPr>
      </w:pPr>
    </w:p>
    <w:p w:rsidR="00BE7BD2" w:rsidRPr="00A01D30" w:rsidRDefault="00BE7BD2" w:rsidP="00DC55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О внесении изменений в учетную политику для целей бухгалтерского</w:t>
      </w:r>
    </w:p>
    <w:p w:rsidR="00501D22" w:rsidRPr="00A01D30" w:rsidRDefault="00BE7BD2" w:rsidP="00DC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 xml:space="preserve">учета </w:t>
      </w:r>
      <w:r w:rsidR="00501D22" w:rsidRPr="00A01D30">
        <w:rPr>
          <w:rFonts w:ascii="Times New Roman" w:eastAsia="Times New Roman" w:hAnsi="Times New Roman" w:cs="Times New Roman"/>
          <w:b/>
        </w:rPr>
        <w:t>МБДОУ</w:t>
      </w:r>
      <w:r w:rsidR="005B1854">
        <w:rPr>
          <w:rFonts w:ascii="Times New Roman" w:eastAsia="Times New Roman" w:hAnsi="Times New Roman" w:cs="Times New Roman"/>
          <w:b/>
        </w:rPr>
        <w:t xml:space="preserve"> «Детский сад №7</w:t>
      </w:r>
      <w:r w:rsidR="00501D22" w:rsidRPr="00A01D3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01D22" w:rsidRPr="00A01D30">
        <w:rPr>
          <w:rFonts w:ascii="Times New Roman" w:eastAsia="Times New Roman" w:hAnsi="Times New Roman" w:cs="Times New Roman"/>
          <w:b/>
        </w:rPr>
        <w:t>г</w:t>
      </w:r>
      <w:proofErr w:type="gramStart"/>
      <w:r w:rsidR="00501D22" w:rsidRPr="00A01D30">
        <w:rPr>
          <w:rFonts w:ascii="Times New Roman" w:eastAsia="Times New Roman" w:hAnsi="Times New Roman" w:cs="Times New Roman"/>
          <w:b/>
        </w:rPr>
        <w:t>.Б</w:t>
      </w:r>
      <w:proofErr w:type="gramEnd"/>
      <w:r w:rsidR="00501D22" w:rsidRPr="00A01D30">
        <w:rPr>
          <w:rFonts w:ascii="Times New Roman" w:eastAsia="Times New Roman" w:hAnsi="Times New Roman" w:cs="Times New Roman"/>
          <w:b/>
        </w:rPr>
        <w:t>еслана</w:t>
      </w:r>
      <w:proofErr w:type="spellEnd"/>
      <w:r w:rsidR="00501D22" w:rsidRPr="00A01D30">
        <w:rPr>
          <w:rFonts w:ascii="Times New Roman" w:eastAsia="Times New Roman" w:hAnsi="Times New Roman" w:cs="Times New Roman"/>
          <w:b/>
        </w:rPr>
        <w:t>»</w:t>
      </w:r>
    </w:p>
    <w:p w:rsidR="00BE7BD2" w:rsidRPr="00DC5521" w:rsidRDefault="00BE7BD2" w:rsidP="00501D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D2" w:rsidRPr="00DC5521" w:rsidRDefault="00501D22" w:rsidP="005206CF">
      <w:pPr>
        <w:jc w:val="both"/>
        <w:rPr>
          <w:rFonts w:ascii="Times New Roman" w:hAnsi="Times New Roman" w:cs="Times New Roman"/>
          <w:sz w:val="24"/>
          <w:szCs w:val="24"/>
        </w:rPr>
      </w:pPr>
      <w:r w:rsidRPr="00DC552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E7BD2" w:rsidRPr="00DC5521">
        <w:rPr>
          <w:rFonts w:ascii="Times New Roman" w:hAnsi="Times New Roman" w:cs="Times New Roman"/>
          <w:sz w:val="24"/>
          <w:szCs w:val="24"/>
        </w:rPr>
        <w:t>В связи с вступлением в силу с 01 января 202</w:t>
      </w:r>
      <w:r w:rsidR="00FA47A0">
        <w:rPr>
          <w:rFonts w:ascii="Times New Roman" w:hAnsi="Times New Roman" w:cs="Times New Roman"/>
          <w:sz w:val="24"/>
          <w:szCs w:val="24"/>
        </w:rPr>
        <w:t>2</w:t>
      </w:r>
      <w:r w:rsidR="005B1854">
        <w:rPr>
          <w:rFonts w:ascii="Times New Roman" w:hAnsi="Times New Roman" w:cs="Times New Roman"/>
          <w:sz w:val="24"/>
          <w:szCs w:val="24"/>
        </w:rPr>
        <w:t xml:space="preserve"> </w:t>
      </w:r>
      <w:r w:rsidR="00BE7BD2" w:rsidRPr="00DC5521">
        <w:rPr>
          <w:rFonts w:ascii="Times New Roman" w:hAnsi="Times New Roman" w:cs="Times New Roman"/>
          <w:sz w:val="24"/>
          <w:szCs w:val="24"/>
        </w:rPr>
        <w:t xml:space="preserve">года федеральных стандартов госсектора по приказам Минфина от 28.02.2018 № 34н «Непроизведенные активы», от 15.11.2019 № 181н «Нематериальные активы», от 15.11.2019 № 184н «Выплаты персоналу», № 183н «Совместная деятельность», № 182н «Затраты по </w:t>
      </w:r>
      <w:proofErr w:type="spellStart"/>
      <w:r w:rsidR="00BE7BD2" w:rsidRPr="00DC5521">
        <w:rPr>
          <w:rFonts w:ascii="Times New Roman" w:hAnsi="Times New Roman" w:cs="Times New Roman"/>
          <w:sz w:val="24"/>
          <w:szCs w:val="24"/>
        </w:rPr>
        <w:t>заимствовованиям</w:t>
      </w:r>
      <w:proofErr w:type="spellEnd"/>
      <w:r w:rsidR="00BE7BD2" w:rsidRPr="00DC5521">
        <w:rPr>
          <w:rFonts w:ascii="Times New Roman" w:hAnsi="Times New Roman" w:cs="Times New Roman"/>
          <w:sz w:val="24"/>
          <w:szCs w:val="24"/>
        </w:rPr>
        <w:t>», от 30.06.2020 № 129н «Финансовые инструменты», от 30.12.2017 № 277н «Информация о связанных сторонах», а также в связи с вступлением в силу изменений</w:t>
      </w:r>
      <w:proofErr w:type="gramEnd"/>
      <w:r w:rsidR="00BE7BD2" w:rsidRPr="00DC5521">
        <w:rPr>
          <w:rFonts w:ascii="Times New Roman" w:hAnsi="Times New Roman" w:cs="Times New Roman"/>
          <w:sz w:val="24"/>
          <w:szCs w:val="24"/>
        </w:rPr>
        <w:t xml:space="preserve"> к Приказам Минфина РФ от 15.06.2020 № 103н, от 14.09.2020 № 198н и от 30.10.2020 № 253н</w:t>
      </w:r>
    </w:p>
    <w:p w:rsidR="00BE7BD2" w:rsidRPr="00A01D30" w:rsidRDefault="00BE7BD2" w:rsidP="005206CF">
      <w:pPr>
        <w:jc w:val="both"/>
        <w:rPr>
          <w:rFonts w:ascii="Times New Roman" w:hAnsi="Times New Roman" w:cs="Times New Roman"/>
        </w:rPr>
      </w:pPr>
    </w:p>
    <w:p w:rsidR="00BE7BD2" w:rsidRPr="00A01D30" w:rsidRDefault="00BE7BD2" w:rsidP="00BE7BD2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ПРИКАЗЫВАЮ:</w:t>
      </w:r>
    </w:p>
    <w:p w:rsidR="00BE7BD2" w:rsidRPr="00DC5521" w:rsidRDefault="00BE7BD2" w:rsidP="00E732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5521">
        <w:rPr>
          <w:rFonts w:ascii="Times New Roman" w:hAnsi="Times New Roman" w:cs="Times New Roman"/>
          <w:sz w:val="24"/>
          <w:szCs w:val="24"/>
        </w:rPr>
        <w:t xml:space="preserve">Внести изменения в учетную политику, согласно новым требованиям к бухгалтерскому учету и отчетности. </w:t>
      </w:r>
    </w:p>
    <w:p w:rsidR="00E732F3" w:rsidRPr="00DC5521" w:rsidRDefault="00E732F3" w:rsidP="00E732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5521">
        <w:rPr>
          <w:rFonts w:ascii="Times New Roman" w:hAnsi="Times New Roman" w:cs="Times New Roman"/>
          <w:sz w:val="24"/>
          <w:szCs w:val="24"/>
        </w:rPr>
        <w:t>Утвердить учетную</w:t>
      </w:r>
      <w:r w:rsidR="005B1854">
        <w:rPr>
          <w:rFonts w:ascii="Times New Roman" w:hAnsi="Times New Roman" w:cs="Times New Roman"/>
          <w:sz w:val="24"/>
          <w:szCs w:val="24"/>
        </w:rPr>
        <w:t xml:space="preserve"> политику МБДОУ «Детский сад №7</w:t>
      </w:r>
      <w:r w:rsidRPr="00DC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5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C552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C5521">
        <w:rPr>
          <w:rFonts w:ascii="Times New Roman" w:hAnsi="Times New Roman" w:cs="Times New Roman"/>
          <w:sz w:val="24"/>
          <w:szCs w:val="24"/>
        </w:rPr>
        <w:t>еслана</w:t>
      </w:r>
      <w:proofErr w:type="spellEnd"/>
      <w:r w:rsidRPr="00DC5521">
        <w:rPr>
          <w:rFonts w:ascii="Times New Roman" w:hAnsi="Times New Roman" w:cs="Times New Roman"/>
          <w:sz w:val="24"/>
          <w:szCs w:val="24"/>
        </w:rPr>
        <w:t>» на 20</w:t>
      </w:r>
      <w:r w:rsidR="00FA47A0">
        <w:rPr>
          <w:rFonts w:ascii="Times New Roman" w:hAnsi="Times New Roman" w:cs="Times New Roman"/>
          <w:sz w:val="24"/>
          <w:szCs w:val="24"/>
        </w:rPr>
        <w:t>23</w:t>
      </w:r>
      <w:r w:rsidRPr="00DC5521">
        <w:rPr>
          <w:rFonts w:ascii="Times New Roman" w:hAnsi="Times New Roman" w:cs="Times New Roman"/>
          <w:sz w:val="24"/>
          <w:szCs w:val="24"/>
        </w:rPr>
        <w:t xml:space="preserve"> год для целей бухгалтерского учета и налогообложения, согласно приложениям к настоящему приказу.</w:t>
      </w:r>
    </w:p>
    <w:p w:rsidR="00DC5521" w:rsidRPr="00DC5521" w:rsidRDefault="00DC5521" w:rsidP="00E732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5521">
        <w:rPr>
          <w:rFonts w:ascii="Times New Roman" w:hAnsi="Times New Roman" w:cs="Times New Roman"/>
          <w:sz w:val="24"/>
          <w:szCs w:val="24"/>
        </w:rPr>
        <w:t>Положение об учетной политике обязательно для исполнения всеми ра</w:t>
      </w:r>
      <w:r w:rsidR="005B1854">
        <w:rPr>
          <w:rFonts w:ascii="Times New Roman" w:hAnsi="Times New Roman" w:cs="Times New Roman"/>
          <w:sz w:val="24"/>
          <w:szCs w:val="24"/>
        </w:rPr>
        <w:t>ботниками МБДОУ «Детский сад №7</w:t>
      </w:r>
      <w:r w:rsidRPr="00DC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5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C552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C5521">
        <w:rPr>
          <w:rFonts w:ascii="Times New Roman" w:hAnsi="Times New Roman" w:cs="Times New Roman"/>
          <w:sz w:val="24"/>
          <w:szCs w:val="24"/>
        </w:rPr>
        <w:t>еслана</w:t>
      </w:r>
      <w:proofErr w:type="spellEnd"/>
      <w:r w:rsidRPr="00DC5521">
        <w:rPr>
          <w:rFonts w:ascii="Times New Roman" w:hAnsi="Times New Roman" w:cs="Times New Roman"/>
          <w:sz w:val="24"/>
          <w:szCs w:val="24"/>
        </w:rPr>
        <w:t>», ответственными за ведение бухгалтерского и налогового учета, подготовку первичных документов.</w:t>
      </w:r>
    </w:p>
    <w:p w:rsidR="00DC5521" w:rsidRPr="00DC5521" w:rsidRDefault="00DC5521" w:rsidP="00E732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5521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приказа возложить на гл</w:t>
      </w:r>
      <w:r w:rsidR="005B1854">
        <w:rPr>
          <w:rFonts w:ascii="Times New Roman" w:hAnsi="Times New Roman" w:cs="Times New Roman"/>
          <w:sz w:val="24"/>
          <w:szCs w:val="24"/>
        </w:rPr>
        <w:t xml:space="preserve">авного бухгалтера </w:t>
      </w:r>
      <w:proofErr w:type="spellStart"/>
      <w:r w:rsidR="005B1854">
        <w:rPr>
          <w:rFonts w:ascii="Times New Roman" w:hAnsi="Times New Roman" w:cs="Times New Roman"/>
          <w:sz w:val="24"/>
          <w:szCs w:val="24"/>
        </w:rPr>
        <w:t>Кабисову</w:t>
      </w:r>
      <w:proofErr w:type="spellEnd"/>
      <w:r w:rsidR="005B1854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BE7BD2" w:rsidRDefault="00BE7BD2" w:rsidP="00BE7BD2">
      <w:pPr>
        <w:rPr>
          <w:rFonts w:ascii="Times New Roman" w:hAnsi="Times New Roman" w:cs="Times New Roman"/>
        </w:rPr>
      </w:pPr>
    </w:p>
    <w:p w:rsidR="00A01D30" w:rsidRDefault="00A01D30" w:rsidP="00BE7BD2">
      <w:pPr>
        <w:rPr>
          <w:rFonts w:ascii="Times New Roman" w:hAnsi="Times New Roman" w:cs="Times New Roman"/>
        </w:rPr>
      </w:pPr>
    </w:p>
    <w:p w:rsidR="00A01D30" w:rsidRPr="00A01D30" w:rsidRDefault="00A01D30" w:rsidP="00BE7BD2">
      <w:pPr>
        <w:rPr>
          <w:rFonts w:ascii="Times New Roman" w:hAnsi="Times New Roman" w:cs="Times New Roman"/>
        </w:rPr>
      </w:pPr>
    </w:p>
    <w:p w:rsidR="00904436" w:rsidRPr="00A01D30" w:rsidRDefault="00DC5521" w:rsidP="00501D22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7BD2" w:rsidRPr="00A01D30">
        <w:rPr>
          <w:rFonts w:ascii="Times New Roman" w:hAnsi="Times New Roman" w:cs="Times New Roman"/>
        </w:rPr>
        <w:t>Заведующий</w:t>
      </w:r>
      <w:r w:rsidR="00501D22" w:rsidRPr="00A01D30">
        <w:rPr>
          <w:rFonts w:ascii="Times New Roman" w:hAnsi="Times New Roman" w:cs="Times New Roman"/>
        </w:rPr>
        <w:tab/>
      </w:r>
      <w:r w:rsidR="00FB6530">
        <w:rPr>
          <w:rFonts w:ascii="Times New Roman" w:hAnsi="Times New Roman" w:cs="Times New Roman"/>
        </w:rPr>
        <w:tab/>
      </w:r>
      <w:r w:rsidR="00FB6530">
        <w:rPr>
          <w:rFonts w:ascii="Times New Roman" w:hAnsi="Times New Roman" w:cs="Times New Roman"/>
        </w:rPr>
        <w:tab/>
      </w:r>
      <w:r w:rsidR="00FB6530">
        <w:rPr>
          <w:rFonts w:ascii="Times New Roman" w:hAnsi="Times New Roman" w:cs="Times New Roman"/>
        </w:rPr>
        <w:tab/>
      </w:r>
      <w:r w:rsidR="00FB6530">
        <w:rPr>
          <w:rFonts w:ascii="Times New Roman" w:hAnsi="Times New Roman" w:cs="Times New Roman"/>
        </w:rPr>
        <w:tab/>
      </w:r>
      <w:r w:rsidR="00FB6530">
        <w:rPr>
          <w:rFonts w:ascii="Times New Roman" w:hAnsi="Times New Roman" w:cs="Times New Roman"/>
        </w:rPr>
        <w:tab/>
      </w:r>
      <w:proofErr w:type="spellStart"/>
      <w:r w:rsidR="005B1854">
        <w:rPr>
          <w:rFonts w:ascii="Times New Roman" w:hAnsi="Times New Roman" w:cs="Times New Roman"/>
        </w:rPr>
        <w:t>М.Н.Созанова</w:t>
      </w:r>
      <w:proofErr w:type="spellEnd"/>
    </w:p>
    <w:p w:rsidR="00BE7BD2" w:rsidRPr="00A01D30" w:rsidRDefault="00BE7BD2" w:rsidP="00BE7BD2">
      <w:pPr>
        <w:rPr>
          <w:rFonts w:ascii="Times New Roman" w:hAnsi="Times New Roman" w:cs="Times New Roman"/>
        </w:rPr>
      </w:pPr>
    </w:p>
    <w:p w:rsidR="00BE7BD2" w:rsidRPr="00A01D30" w:rsidRDefault="00BE7BD2" w:rsidP="00BE7BD2">
      <w:pPr>
        <w:rPr>
          <w:rFonts w:ascii="Times New Roman" w:hAnsi="Times New Roman" w:cs="Times New Roman"/>
        </w:rPr>
      </w:pPr>
    </w:p>
    <w:p w:rsidR="00BE7BD2" w:rsidRPr="00A01D30" w:rsidRDefault="00BE7BD2" w:rsidP="00BE7BD2">
      <w:pPr>
        <w:rPr>
          <w:rFonts w:ascii="Times New Roman" w:hAnsi="Times New Roman" w:cs="Times New Roman"/>
        </w:rPr>
      </w:pPr>
    </w:p>
    <w:p w:rsidR="00BE7BD2" w:rsidRPr="00A01D30" w:rsidRDefault="00BE7BD2" w:rsidP="00BE7BD2">
      <w:pPr>
        <w:rPr>
          <w:rFonts w:ascii="Times New Roman" w:hAnsi="Times New Roman" w:cs="Times New Roman"/>
        </w:rPr>
      </w:pPr>
    </w:p>
    <w:p w:rsidR="00BE7BD2" w:rsidRPr="00A01D30" w:rsidRDefault="00BE7BD2" w:rsidP="00BE7BD2">
      <w:pPr>
        <w:rPr>
          <w:rFonts w:ascii="Times New Roman" w:hAnsi="Times New Roman" w:cs="Times New Roman"/>
        </w:rPr>
      </w:pPr>
    </w:p>
    <w:p w:rsidR="00BE7BD2" w:rsidRPr="00A01D30" w:rsidRDefault="00BE7BD2" w:rsidP="00BE7BD2">
      <w:pPr>
        <w:rPr>
          <w:rFonts w:ascii="Times New Roman" w:hAnsi="Times New Roman" w:cs="Times New Roman"/>
        </w:rPr>
      </w:pPr>
    </w:p>
    <w:p w:rsidR="00BE7BD2" w:rsidRPr="00A01D30" w:rsidRDefault="00BE7BD2" w:rsidP="00BE7BD2">
      <w:pPr>
        <w:rPr>
          <w:rFonts w:ascii="Times New Roman" w:hAnsi="Times New Roman" w:cs="Times New Roman"/>
        </w:rPr>
      </w:pPr>
    </w:p>
    <w:p w:rsidR="00BE7BD2" w:rsidRPr="00A01D30" w:rsidRDefault="00BE7BD2" w:rsidP="00BE7BD2">
      <w:pPr>
        <w:rPr>
          <w:rFonts w:ascii="Times New Roman" w:hAnsi="Times New Roman" w:cs="Times New Roman"/>
        </w:rPr>
      </w:pPr>
    </w:p>
    <w:p w:rsidR="00BE7BD2" w:rsidRDefault="00BE7BD2" w:rsidP="00BE7B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lastRenderedPageBreak/>
        <w:t>УТВЕРЖДАЮ</w:t>
      </w:r>
    </w:p>
    <w:p w:rsidR="001622C6" w:rsidRPr="00A01D30" w:rsidRDefault="001622C6" w:rsidP="00BE7B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BE7BD2" w:rsidRPr="00A01D30" w:rsidRDefault="00BE7BD2" w:rsidP="00BE7B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Заведующий</w:t>
      </w:r>
    </w:p>
    <w:p w:rsidR="00501D22" w:rsidRPr="00A01D30" w:rsidRDefault="005B1854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МБДОУ «Детский сад №7</w:t>
      </w:r>
      <w:r w:rsidR="00501D22" w:rsidRPr="00A01D3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01D22" w:rsidRPr="00A01D30">
        <w:rPr>
          <w:rFonts w:ascii="Times New Roman" w:eastAsia="Times New Roman" w:hAnsi="Times New Roman" w:cs="Times New Roman"/>
          <w:b/>
        </w:rPr>
        <w:t>г</w:t>
      </w:r>
      <w:proofErr w:type="gramStart"/>
      <w:r w:rsidR="00501D22" w:rsidRPr="00A01D30">
        <w:rPr>
          <w:rFonts w:ascii="Times New Roman" w:eastAsia="Times New Roman" w:hAnsi="Times New Roman" w:cs="Times New Roman"/>
          <w:b/>
        </w:rPr>
        <w:t>.Б</w:t>
      </w:r>
      <w:proofErr w:type="gramEnd"/>
      <w:r w:rsidR="00501D22" w:rsidRPr="00A01D30">
        <w:rPr>
          <w:rFonts w:ascii="Times New Roman" w:eastAsia="Times New Roman" w:hAnsi="Times New Roman" w:cs="Times New Roman"/>
          <w:b/>
        </w:rPr>
        <w:t>еслана</w:t>
      </w:r>
      <w:proofErr w:type="spellEnd"/>
      <w:r w:rsidR="00501D22" w:rsidRPr="00A01D30">
        <w:rPr>
          <w:rFonts w:ascii="Times New Roman" w:eastAsia="Times New Roman" w:hAnsi="Times New Roman" w:cs="Times New Roman"/>
          <w:b/>
        </w:rPr>
        <w:t>»</w:t>
      </w:r>
    </w:p>
    <w:p w:rsidR="00BE7BD2" w:rsidRPr="00A01D30" w:rsidRDefault="005B1854" w:rsidP="00EC7C1A">
      <w:pPr>
        <w:tabs>
          <w:tab w:val="left" w:pos="9346"/>
        </w:tabs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Созанова</w:t>
      </w:r>
      <w:proofErr w:type="spellEnd"/>
      <w:r>
        <w:rPr>
          <w:rFonts w:ascii="Times New Roman" w:hAnsi="Times New Roman" w:cs="Times New Roman"/>
          <w:b/>
        </w:rPr>
        <w:t xml:space="preserve"> М.Н.</w:t>
      </w:r>
    </w:p>
    <w:p w:rsidR="00EC7C1A" w:rsidRDefault="00EC7C1A" w:rsidP="00BE7BD2">
      <w:pPr>
        <w:jc w:val="center"/>
        <w:rPr>
          <w:rFonts w:ascii="Times New Roman" w:hAnsi="Times New Roman" w:cs="Times New Roman"/>
          <w:b/>
        </w:rPr>
      </w:pPr>
    </w:p>
    <w:p w:rsidR="00BE7BD2" w:rsidRPr="00A01D30" w:rsidRDefault="00BE7BD2" w:rsidP="00BE7BD2">
      <w:pPr>
        <w:jc w:val="center"/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ПОЛОЖЕНИЕ</w:t>
      </w:r>
    </w:p>
    <w:p w:rsidR="008633BC" w:rsidRDefault="00BE7BD2" w:rsidP="00501D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7CC">
        <w:rPr>
          <w:rFonts w:ascii="Times New Roman" w:hAnsi="Times New Roman" w:cs="Times New Roman"/>
          <w:b/>
        </w:rPr>
        <w:t>об учетной политике муниципального бюджетного дошкольного образовательного учреждения</w:t>
      </w:r>
    </w:p>
    <w:p w:rsidR="00BE7BD2" w:rsidRPr="003347CC" w:rsidRDefault="00BE7BD2" w:rsidP="0050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347CC">
        <w:rPr>
          <w:rFonts w:ascii="Times New Roman" w:hAnsi="Times New Roman" w:cs="Times New Roman"/>
          <w:b/>
        </w:rPr>
        <w:t xml:space="preserve"> </w:t>
      </w:r>
      <w:r w:rsidR="005B1854">
        <w:rPr>
          <w:rFonts w:ascii="Times New Roman" w:eastAsia="Times New Roman" w:hAnsi="Times New Roman" w:cs="Times New Roman"/>
          <w:b/>
        </w:rPr>
        <w:t>МБДОУ «Детский сад №7</w:t>
      </w:r>
      <w:r w:rsidR="008633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01D22" w:rsidRPr="003347CC">
        <w:rPr>
          <w:rFonts w:ascii="Times New Roman" w:eastAsia="Times New Roman" w:hAnsi="Times New Roman" w:cs="Times New Roman"/>
          <w:b/>
        </w:rPr>
        <w:t>г</w:t>
      </w:r>
      <w:proofErr w:type="gramStart"/>
      <w:r w:rsidR="00501D22" w:rsidRPr="003347CC">
        <w:rPr>
          <w:rFonts w:ascii="Times New Roman" w:eastAsia="Times New Roman" w:hAnsi="Times New Roman" w:cs="Times New Roman"/>
          <w:b/>
        </w:rPr>
        <w:t>.Б</w:t>
      </w:r>
      <w:proofErr w:type="gramEnd"/>
      <w:r w:rsidR="00501D22" w:rsidRPr="003347CC">
        <w:rPr>
          <w:rFonts w:ascii="Times New Roman" w:eastAsia="Times New Roman" w:hAnsi="Times New Roman" w:cs="Times New Roman"/>
          <w:b/>
        </w:rPr>
        <w:t>еслана</w:t>
      </w:r>
      <w:proofErr w:type="spellEnd"/>
      <w:r w:rsidR="00501D22" w:rsidRPr="003347CC">
        <w:rPr>
          <w:rFonts w:ascii="Times New Roman" w:eastAsia="Times New Roman" w:hAnsi="Times New Roman" w:cs="Times New Roman"/>
          <w:b/>
        </w:rPr>
        <w:t xml:space="preserve">» </w:t>
      </w:r>
      <w:r w:rsidRPr="003347CC">
        <w:rPr>
          <w:rFonts w:ascii="Times New Roman" w:hAnsi="Times New Roman" w:cs="Times New Roman"/>
          <w:b/>
        </w:rPr>
        <w:t>для целей бухгалтерского учета</w:t>
      </w:r>
      <w:r w:rsidR="006309C6">
        <w:rPr>
          <w:rFonts w:ascii="Times New Roman" w:hAnsi="Times New Roman" w:cs="Times New Roman"/>
          <w:b/>
        </w:rPr>
        <w:t xml:space="preserve"> на 09.01.23</w:t>
      </w:r>
      <w:r w:rsidR="003347CC" w:rsidRPr="003347CC">
        <w:rPr>
          <w:rFonts w:ascii="Times New Roman" w:hAnsi="Times New Roman" w:cs="Times New Roman"/>
          <w:b/>
        </w:rPr>
        <w:t>г.</w:t>
      </w:r>
    </w:p>
    <w:p w:rsidR="00BE7BD2" w:rsidRPr="00A01D30" w:rsidRDefault="00BE7BD2" w:rsidP="00501D22">
      <w:pPr>
        <w:jc w:val="center"/>
        <w:rPr>
          <w:rFonts w:ascii="Times New Roman" w:hAnsi="Times New Roman" w:cs="Times New Roman"/>
        </w:rPr>
      </w:pPr>
    </w:p>
    <w:p w:rsidR="00BE7BD2" w:rsidRPr="00A01D30" w:rsidRDefault="00BE7BD2" w:rsidP="00BE7B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Общие положения</w:t>
      </w:r>
    </w:p>
    <w:p w:rsidR="00BE7BD2" w:rsidRPr="00A01D30" w:rsidRDefault="00BE7BD2" w:rsidP="00520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Настоящее Положение устанавливает правила формирования и раскрытия учетной политики Муниципального бюджетного дошкольного </w:t>
      </w:r>
      <w:r w:rsidR="00501D22" w:rsidRPr="00A01D30">
        <w:rPr>
          <w:rFonts w:ascii="Times New Roman" w:hAnsi="Times New Roman" w:cs="Times New Roman"/>
        </w:rPr>
        <w:t xml:space="preserve">образовательного </w:t>
      </w:r>
      <w:r w:rsidR="005B1854">
        <w:rPr>
          <w:rFonts w:ascii="Times New Roman" w:hAnsi="Times New Roman" w:cs="Times New Roman"/>
        </w:rPr>
        <w:t xml:space="preserve">учреждения детский сад №7 </w:t>
      </w:r>
      <w:proofErr w:type="spellStart"/>
      <w:r w:rsidR="00501D22" w:rsidRPr="00A01D30">
        <w:rPr>
          <w:rFonts w:ascii="Times New Roman" w:hAnsi="Times New Roman" w:cs="Times New Roman"/>
        </w:rPr>
        <w:t>г</w:t>
      </w:r>
      <w:proofErr w:type="gramStart"/>
      <w:r w:rsidR="00501D22" w:rsidRPr="00A01D30">
        <w:rPr>
          <w:rFonts w:ascii="Times New Roman" w:hAnsi="Times New Roman" w:cs="Times New Roman"/>
        </w:rPr>
        <w:t>.Б</w:t>
      </w:r>
      <w:proofErr w:type="gramEnd"/>
      <w:r w:rsidR="00501D22" w:rsidRPr="00A01D30">
        <w:rPr>
          <w:rFonts w:ascii="Times New Roman" w:hAnsi="Times New Roman" w:cs="Times New Roman"/>
        </w:rPr>
        <w:t>еслана</w:t>
      </w:r>
      <w:proofErr w:type="spellEnd"/>
      <w:r w:rsidRPr="00A01D30">
        <w:rPr>
          <w:rFonts w:ascii="Times New Roman" w:hAnsi="Times New Roman" w:cs="Times New Roman"/>
        </w:rPr>
        <w:t xml:space="preserve"> (далее - МБДОУ </w:t>
      </w:r>
      <w:r w:rsidR="005B1854">
        <w:rPr>
          <w:rFonts w:ascii="Times New Roman" w:eastAsia="Times New Roman" w:hAnsi="Times New Roman" w:cs="Times New Roman"/>
        </w:rPr>
        <w:t>«Детский сад №7</w:t>
      </w:r>
      <w:r w:rsidR="00501D22" w:rsidRPr="00A01D3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01D22" w:rsidRPr="00A01D30">
        <w:rPr>
          <w:rFonts w:ascii="Times New Roman" w:eastAsia="Times New Roman" w:hAnsi="Times New Roman" w:cs="Times New Roman"/>
        </w:rPr>
        <w:t>г.Беслана</w:t>
      </w:r>
      <w:proofErr w:type="spellEnd"/>
      <w:r w:rsidR="00501D22" w:rsidRPr="00A01D30">
        <w:rPr>
          <w:rFonts w:ascii="Times New Roman" w:eastAsia="Times New Roman" w:hAnsi="Times New Roman" w:cs="Times New Roman"/>
        </w:rPr>
        <w:t>»</w:t>
      </w:r>
      <w:r w:rsidRPr="00A01D30">
        <w:rPr>
          <w:rFonts w:ascii="Times New Roman" w:hAnsi="Times New Roman" w:cs="Times New Roman"/>
        </w:rPr>
        <w:t>).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Для целей настоящего Положения под учетной политикой МБДОУ </w:t>
      </w:r>
      <w:r w:rsidR="008633BC">
        <w:rPr>
          <w:rFonts w:ascii="Times New Roman" w:eastAsia="Times New Roman" w:hAnsi="Times New Roman" w:cs="Times New Roman"/>
        </w:rPr>
        <w:t>«Детский</w:t>
      </w:r>
      <w:r w:rsidR="005B1854">
        <w:rPr>
          <w:rFonts w:ascii="Times New Roman" w:eastAsia="Times New Roman" w:hAnsi="Times New Roman" w:cs="Times New Roman"/>
        </w:rPr>
        <w:t xml:space="preserve"> сад №7</w:t>
      </w:r>
      <w:r w:rsidR="00501D22" w:rsidRPr="00A01D3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01D22" w:rsidRPr="00A01D30">
        <w:rPr>
          <w:rFonts w:ascii="Times New Roman" w:eastAsia="Times New Roman" w:hAnsi="Times New Roman" w:cs="Times New Roman"/>
        </w:rPr>
        <w:t>г</w:t>
      </w:r>
      <w:proofErr w:type="gramStart"/>
      <w:r w:rsidR="00501D22" w:rsidRPr="00A01D30">
        <w:rPr>
          <w:rFonts w:ascii="Times New Roman" w:eastAsia="Times New Roman" w:hAnsi="Times New Roman" w:cs="Times New Roman"/>
        </w:rPr>
        <w:t>.Б</w:t>
      </w:r>
      <w:proofErr w:type="gramEnd"/>
      <w:r w:rsidR="00501D22" w:rsidRPr="00A01D30">
        <w:rPr>
          <w:rFonts w:ascii="Times New Roman" w:eastAsia="Times New Roman" w:hAnsi="Times New Roman" w:cs="Times New Roman"/>
        </w:rPr>
        <w:t>еслана</w:t>
      </w:r>
      <w:proofErr w:type="spellEnd"/>
      <w:r w:rsidR="00501D22" w:rsidRPr="00A01D30">
        <w:rPr>
          <w:rFonts w:ascii="Times New Roman" w:eastAsia="Times New Roman" w:hAnsi="Times New Roman" w:cs="Times New Roman"/>
        </w:rPr>
        <w:t>»</w:t>
      </w:r>
      <w:r w:rsidRPr="00A01D30">
        <w:rPr>
          <w:rFonts w:ascii="Times New Roman" w:hAnsi="Times New Roman" w:cs="Times New Roman"/>
        </w:rPr>
        <w:t xml:space="preserve"> понимается принятая им совокупность способов ведения бухгалтерского учета - первичного наблюдения, стоимостного измерения, текущей группировки и итогового обобщения фактов хозяйственной деятельности. К способам ведения бухгалтерского учета относятся способы группировки и оценки фактов хозяйственной деятельности, организации документооборота, инвентаризации, применения счетов бухгалтерского учета, организации регистров бухгалтерского учета, обработки информации. 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Бухгалтерский учет в учреждении ведется в соответствии </w:t>
      </w:r>
      <w:proofErr w:type="gramStart"/>
      <w:r w:rsidRPr="00A01D30">
        <w:rPr>
          <w:rFonts w:ascii="Times New Roman" w:hAnsi="Times New Roman" w:cs="Times New Roman"/>
        </w:rPr>
        <w:t>с</w:t>
      </w:r>
      <w:proofErr w:type="gramEnd"/>
      <w:r w:rsidRPr="00A01D30">
        <w:rPr>
          <w:rFonts w:ascii="Times New Roman" w:hAnsi="Times New Roman" w:cs="Times New Roman"/>
        </w:rPr>
        <w:t xml:space="preserve"> 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Законом от 06.12.2011 № 402-ФЗ "О бухгалтерском учете" (далее – Закон № 402-ФЗ); 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157н); 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приказом Минфина от 16.12.2010 № 174н «Об утверждении Плана счетов бухгалтерского учета бюджетных учреждений и Инструкции по его применению» (далее – Инструкция № 174н); 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 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приказом Минфина от 29.11.2017 № 209н «Об утверждении </w:t>
      </w:r>
      <w:proofErr w:type="gramStart"/>
      <w:r w:rsidRPr="00A01D30">
        <w:rPr>
          <w:rFonts w:ascii="Times New Roman" w:hAnsi="Times New Roman" w:cs="Times New Roman"/>
        </w:rPr>
        <w:t>Порядка применения классификации операций сектора государственного</w:t>
      </w:r>
      <w:proofErr w:type="gramEnd"/>
      <w:r w:rsidRPr="00A01D30">
        <w:rPr>
          <w:rFonts w:ascii="Times New Roman" w:hAnsi="Times New Roman" w:cs="Times New Roman"/>
        </w:rPr>
        <w:t xml:space="preserve"> управления» (далее – приказ № 209н); 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 </w:t>
      </w:r>
      <w:proofErr w:type="gramStart"/>
      <w:r w:rsidRPr="00A01D30">
        <w:rPr>
          <w:rFonts w:ascii="Times New Roman" w:hAnsi="Times New Roman" w:cs="Times New Roman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</w:t>
      </w:r>
      <w:proofErr w:type="gramEnd"/>
      <w:r w:rsidRPr="00A01D30">
        <w:rPr>
          <w:rFonts w:ascii="Times New Roman" w:hAnsi="Times New Roman" w:cs="Times New Roman"/>
        </w:rPr>
        <w:t xml:space="preserve"> о движении денежных средств»), от 27.02.2018 № 32н (далее – СГС «Доходы»), от 30.05.2018 №122н (далее – СГС «Влияние изменений курсов иностранных валют»), от 07.12.2018 № 256н «Запасы», от 30.05.2018 № 124н «Резервы. </w:t>
      </w:r>
      <w:proofErr w:type="gramStart"/>
      <w:r w:rsidRPr="00A01D30">
        <w:rPr>
          <w:rFonts w:ascii="Times New Roman" w:hAnsi="Times New Roman" w:cs="Times New Roman"/>
        </w:rPr>
        <w:t xml:space="preserve">Раскрытие </w:t>
      </w:r>
      <w:r w:rsidRPr="00A01D30">
        <w:rPr>
          <w:rFonts w:ascii="Times New Roman" w:hAnsi="Times New Roman" w:cs="Times New Roman"/>
        </w:rPr>
        <w:lastRenderedPageBreak/>
        <w:t>информации об условных обязательствах и условных активах», от 29.06.2018 № 145н «Долгосрочные договоры», от 28.02.2018 № 37н «Бюджетная информация в бухгалтерской (финансовой) отчетности», от 29.06.2018 № 146н «Концессионные соглашения», от 28.02.2018 № 34н «Не</w:t>
      </w:r>
      <w:r w:rsidR="00D34C2C"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t xml:space="preserve">произведенные активы», от 15.11.2019 № 181н «Нематериальные активы», от 15.11.2019 № 184н «Выплаты персоналу», № 183н «Совместная деятельность», № 182н «Затраты по </w:t>
      </w:r>
      <w:proofErr w:type="spellStart"/>
      <w:r w:rsidRPr="00A01D30">
        <w:rPr>
          <w:rFonts w:ascii="Times New Roman" w:hAnsi="Times New Roman" w:cs="Times New Roman"/>
        </w:rPr>
        <w:t>заимствовованиям</w:t>
      </w:r>
      <w:proofErr w:type="spellEnd"/>
      <w:r w:rsidRPr="00A01D30">
        <w:rPr>
          <w:rFonts w:ascii="Times New Roman" w:hAnsi="Times New Roman" w:cs="Times New Roman"/>
        </w:rPr>
        <w:t>», от 30.06.2020 № 129н «Финансовые инструменты», от 30.12.2017 № 277н «Информация о</w:t>
      </w:r>
      <w:proofErr w:type="gramEnd"/>
      <w:r w:rsidRPr="00A01D30">
        <w:rPr>
          <w:rFonts w:ascii="Times New Roman" w:hAnsi="Times New Roman" w:cs="Times New Roman"/>
        </w:rPr>
        <w:t xml:space="preserve"> связанных </w:t>
      </w:r>
      <w:proofErr w:type="gramStart"/>
      <w:r w:rsidRPr="00A01D30">
        <w:rPr>
          <w:rFonts w:ascii="Times New Roman" w:hAnsi="Times New Roman" w:cs="Times New Roman"/>
        </w:rPr>
        <w:t>сторонах</w:t>
      </w:r>
      <w:proofErr w:type="gramEnd"/>
      <w:r w:rsidRPr="00A01D30">
        <w:rPr>
          <w:rFonts w:ascii="Times New Roman" w:hAnsi="Times New Roman" w:cs="Times New Roman"/>
        </w:rPr>
        <w:t xml:space="preserve">». В части исполнения полномочий получателя бюджетных средств Учреждение ведет учет в соответствии с приказом Минфина от 06.12.2010 №162н «Об утверждении плана счетов бюджетного учета и Инструкции по его применению» (далее – Инструкция № 162н). 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 (ч. 1 ст. 7 Закона № 402-ФЗ). 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 Бухгалтерский учет ведется бухгалтерией, возглавляемой главным бухгалтером. </w:t>
      </w:r>
    </w:p>
    <w:p w:rsidR="00BE7BD2" w:rsidRPr="00A01D30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6. 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бухгалтерской, статистической и налоговой отчетности. </w:t>
      </w:r>
    </w:p>
    <w:p w:rsidR="00BE7BD2" w:rsidRDefault="00BE7BD2" w:rsidP="005206CF">
      <w:pPr>
        <w:pStyle w:val="a3"/>
        <w:ind w:left="1353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7. Требования главного бухгалтера по документальному оформлению хозяйственных операций и представлению в бухгалтерские службы 4 необходимых документов и сведений являются обязательными для всех сотрудников учреждения</w:t>
      </w:r>
      <w:proofErr w:type="gramStart"/>
      <w:r w:rsidRPr="00A01D30">
        <w:rPr>
          <w:rFonts w:ascii="Times New Roman" w:hAnsi="Times New Roman" w:cs="Times New Roman"/>
        </w:rPr>
        <w:t>.</w:t>
      </w:r>
      <w:proofErr w:type="gramEnd"/>
      <w:r w:rsidRPr="00A01D30">
        <w:rPr>
          <w:rFonts w:ascii="Times New Roman" w:hAnsi="Times New Roman" w:cs="Times New Roman"/>
        </w:rPr>
        <w:t xml:space="preserve"> (</w:t>
      </w:r>
      <w:proofErr w:type="gramStart"/>
      <w:r w:rsidRPr="00A01D30">
        <w:rPr>
          <w:rFonts w:ascii="Times New Roman" w:hAnsi="Times New Roman" w:cs="Times New Roman"/>
        </w:rPr>
        <w:t>п</w:t>
      </w:r>
      <w:proofErr w:type="gramEnd"/>
      <w:r w:rsidRPr="00A01D30">
        <w:rPr>
          <w:rFonts w:ascii="Times New Roman" w:hAnsi="Times New Roman" w:cs="Times New Roman"/>
        </w:rPr>
        <w:t>. 8 Инструкции № 157н).</w:t>
      </w:r>
    </w:p>
    <w:p w:rsidR="00EC7C1A" w:rsidRPr="00A01D30" w:rsidRDefault="00EC7C1A" w:rsidP="00EC7C1A">
      <w:pPr>
        <w:pStyle w:val="a3"/>
        <w:ind w:left="1353"/>
        <w:rPr>
          <w:rFonts w:ascii="Times New Roman" w:hAnsi="Times New Roman" w:cs="Times New Roman"/>
        </w:rPr>
      </w:pPr>
    </w:p>
    <w:p w:rsidR="00BE7BD2" w:rsidRPr="00A01D30" w:rsidRDefault="00BE7BD2" w:rsidP="00BE7B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Основные принципы и элементы организации бухгалтерского учета.</w:t>
      </w:r>
    </w:p>
    <w:p w:rsidR="00BE7BD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 Бухгалтерский учет в учреждении осуществляет структурное подразделение бухгалтерия МБДОУ </w:t>
      </w:r>
      <w:r w:rsidR="005B1854">
        <w:rPr>
          <w:rFonts w:ascii="Times New Roman" w:eastAsia="Times New Roman" w:hAnsi="Times New Roman" w:cs="Times New Roman"/>
        </w:rPr>
        <w:t>«Детский сад №7</w:t>
      </w:r>
      <w:r w:rsidR="00D34C2C" w:rsidRPr="00A01D3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C2C" w:rsidRPr="00A01D30">
        <w:rPr>
          <w:rFonts w:ascii="Times New Roman" w:eastAsia="Times New Roman" w:hAnsi="Times New Roman" w:cs="Times New Roman"/>
        </w:rPr>
        <w:t>г</w:t>
      </w:r>
      <w:proofErr w:type="gramStart"/>
      <w:r w:rsidR="00D34C2C" w:rsidRPr="00A01D30">
        <w:rPr>
          <w:rFonts w:ascii="Times New Roman" w:eastAsia="Times New Roman" w:hAnsi="Times New Roman" w:cs="Times New Roman"/>
        </w:rPr>
        <w:t>.Б</w:t>
      </w:r>
      <w:proofErr w:type="gramEnd"/>
      <w:r w:rsidR="00D34C2C" w:rsidRPr="00A01D30">
        <w:rPr>
          <w:rFonts w:ascii="Times New Roman" w:eastAsia="Times New Roman" w:hAnsi="Times New Roman" w:cs="Times New Roman"/>
        </w:rPr>
        <w:t>еслана</w:t>
      </w:r>
      <w:proofErr w:type="spellEnd"/>
      <w:r w:rsidR="00D34C2C" w:rsidRPr="00A01D30">
        <w:rPr>
          <w:rFonts w:ascii="Times New Roman" w:eastAsia="Times New Roman" w:hAnsi="Times New Roman" w:cs="Times New Roman"/>
        </w:rPr>
        <w:t>»</w:t>
      </w:r>
      <w:r w:rsidRPr="00A01D30">
        <w:rPr>
          <w:rFonts w:ascii="Times New Roman" w:hAnsi="Times New Roman" w:cs="Times New Roman"/>
        </w:rPr>
        <w:t xml:space="preserve"> (далее – Бухгалтерия).</w:t>
      </w:r>
    </w:p>
    <w:p w:rsidR="00BE7BD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2. Финансовое обеспечение ДОУ осуществляется в виде субсидии на выполнение государственного (муниципального) задания, предоставляемой на основании плана финансово-хозяйственной деятельности, а так же субсидии на иные цели.</w:t>
      </w:r>
    </w:p>
    <w:p w:rsidR="00BE7BD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Учреждение имеет внебюджетные источники финансирования (собственные доходы учреждения) </w:t>
      </w:r>
    </w:p>
    <w:p w:rsidR="00BE7BD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денежные средства, поступающие от родителей за содержание ребенка в ДОУ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добровольные пожертвования </w:t>
      </w:r>
    </w:p>
    <w:p w:rsidR="00BE7BD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Все поступившие безвозмездно средства и материальные ценности расходуются и используются учреждением в уставных целях либо на цели, оговоренные жертвователем.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 Для ведения бухгалтерского учета применяется План счетов, утвержденный Приказом Минфина России от 16 декабря 2010 г. N 174н.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6. При формировании номеров счетов применяются следующие коды функциональной бюджетной классификации: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- 2 - приносящая доход деятельность (собственные доходы учреждения);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- 3 – средства во временном распоряжении;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- 4 - субсидии на выполнение государственного (муниципального) задания;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- 5 - субсидии на иные цели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7. В соответствии с п. 13 Инструкции N 157н бухгалтерский учет ведется в валюте Российской Федерации - в рублях, ведение регистров бухгалтерского учета осуществляется на русском языке.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8. Ведение бухгалтерского учета осуществляется по журналам операций бюджетного учета, которым присвоены постоянные номера.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9. Для ведения бюджетного учета применяются формы первичных документов класса 05 («Унифицированная система бухгалтерской финансовой, учетной и отчетной документации сектора государственного управления" ОКУД). </w:t>
      </w:r>
      <w:proofErr w:type="gramStart"/>
      <w:r w:rsidRPr="00A01D30">
        <w:rPr>
          <w:rFonts w:ascii="Times New Roman" w:hAnsi="Times New Roman" w:cs="Times New Roman"/>
        </w:rPr>
        <w:t xml:space="preserve">Операции, для которых в приказе отсутствуют формы первичных документов, оформляются формами в соответствии с требованиями п.2 ст.9 Закона №129-ФЗ, правилами п.2 постановления Госкомстата РФ от 05.01.04 № 1 «Об утверждении унифицированных форм первичной учетной документации по учету труда и его оплаты», также </w:t>
      </w:r>
      <w:r w:rsidRPr="00A01D30">
        <w:rPr>
          <w:rFonts w:ascii="Times New Roman" w:hAnsi="Times New Roman" w:cs="Times New Roman"/>
        </w:rPr>
        <w:lastRenderedPageBreak/>
        <w:t>могут использоваться формы первичных учетных документов и регистров бухгалтерского учета, разработанные руководителем учреждения самостоятельно (ч. 4</w:t>
      </w:r>
      <w:proofErr w:type="gramEnd"/>
      <w:r w:rsidRPr="00A01D30">
        <w:rPr>
          <w:rFonts w:ascii="Times New Roman" w:hAnsi="Times New Roman" w:cs="Times New Roman"/>
        </w:rPr>
        <w:t xml:space="preserve"> ст. 9 Федерального закона N 402-ФЗ)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10. При обработке учетной информации, первичных учетных документов, формирование регистров бухгалтерского учета учреждения применяется компьютерная техника с использованием программ: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информационно-аналитическая система для сбора, анализа и консолидации отчетности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- 1С</w:t>
      </w:r>
      <w:proofErr w:type="gramStart"/>
      <w:r w:rsidRPr="00A01D30">
        <w:rPr>
          <w:rFonts w:ascii="Times New Roman" w:hAnsi="Times New Roman" w:cs="Times New Roman"/>
        </w:rPr>
        <w:t>:Б</w:t>
      </w:r>
      <w:proofErr w:type="gramEnd"/>
      <w:r w:rsidRPr="00A01D30">
        <w:rPr>
          <w:rFonts w:ascii="Times New Roman" w:hAnsi="Times New Roman" w:cs="Times New Roman"/>
        </w:rPr>
        <w:t xml:space="preserve">ухгалтерия государственного учреждения;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- 1С: Зарплата и кадры;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СУФД – для связи с Федеральным казначейством;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</w:t>
      </w:r>
      <w:proofErr w:type="spellStart"/>
      <w:r w:rsidRPr="00A01D30">
        <w:rPr>
          <w:rFonts w:ascii="Times New Roman" w:hAnsi="Times New Roman" w:cs="Times New Roman"/>
        </w:rPr>
        <w:t>Сбербак</w:t>
      </w:r>
      <w:proofErr w:type="spellEnd"/>
      <w:r w:rsidRPr="00A01D30">
        <w:rPr>
          <w:rFonts w:ascii="Times New Roman" w:hAnsi="Times New Roman" w:cs="Times New Roman"/>
        </w:rPr>
        <w:t xml:space="preserve"> бизнес Онлайн для работы со Сбербанком;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СБИС для передачи отчетности в ПФ, налоговую и другие органы.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 электронных таблиц «ЕХСЕ</w:t>
      </w:r>
      <w:proofErr w:type="gramStart"/>
      <w:r w:rsidRPr="00A01D30">
        <w:rPr>
          <w:rFonts w:ascii="Times New Roman" w:hAnsi="Times New Roman" w:cs="Times New Roman"/>
        </w:rPr>
        <w:t>L</w:t>
      </w:r>
      <w:proofErr w:type="gramEnd"/>
      <w:r w:rsidRPr="00A01D30">
        <w:rPr>
          <w:rFonts w:ascii="Times New Roman" w:hAnsi="Times New Roman" w:cs="Times New Roman"/>
        </w:rPr>
        <w:t xml:space="preserve">»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для учета питания, для сдачи отчетности Учредителю.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11. Резервное копирование компьютерной базы данных производится при обновлении программы. Резервные копии сохраняются на ПК бухгалтерии сроком на 1 год. </w:t>
      </w:r>
    </w:p>
    <w:p w:rsidR="00D34C2C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12. Учреждение ведет учет исполнения муниципального задания по рабочему плану счетов и </w:t>
      </w:r>
      <w:proofErr w:type="spellStart"/>
      <w:r w:rsidRPr="00A01D30">
        <w:rPr>
          <w:rFonts w:ascii="Times New Roman" w:hAnsi="Times New Roman" w:cs="Times New Roman"/>
        </w:rPr>
        <w:t>субсчетов</w:t>
      </w:r>
      <w:proofErr w:type="spellEnd"/>
      <w:r w:rsidRPr="00A01D30">
        <w:rPr>
          <w:rFonts w:ascii="Times New Roman" w:hAnsi="Times New Roman" w:cs="Times New Roman"/>
        </w:rPr>
        <w:t>, установленному Инструкцией по бюджетному учету. Учет доходов и расходов осуществляется раздельно по источникам финансового обеспечения с составлением единого баланса учреждения. Все виды доходов расходов учреждения</w:t>
      </w:r>
      <w:r w:rsidR="00D34C2C" w:rsidRPr="00A01D30">
        <w:rPr>
          <w:rFonts w:ascii="Times New Roman" w:hAnsi="Times New Roman" w:cs="Times New Roman"/>
        </w:rPr>
        <w:t xml:space="preserve"> учитываются методом начисления.</w:t>
      </w:r>
    </w:p>
    <w:p w:rsidR="00787742" w:rsidRPr="00A01D30" w:rsidRDefault="00EC7C1A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BE7BD2" w:rsidRPr="00A01D30">
        <w:rPr>
          <w:rFonts w:ascii="Times New Roman" w:hAnsi="Times New Roman" w:cs="Times New Roman"/>
        </w:rPr>
        <w:t xml:space="preserve">Вся первичная учетная документация ежеквартально проходит внутренний контроль. За правильность отражения хозяйственных операций в регистрах бухгалтерского учета отвечают лица, составившие и подписавшие их.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14. Внутренний контроль осуществляется на основании Положения о внутреннем финансовом контроле (Приложение № 3) в соответствии с задачами: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–контроль (проверка) соблюдения в учреждении федеральных законов, постановлений и распоряжений Правительства РФ, правовых актов субъектов РФ, муниципальных правовых актов;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–исполнение приказов и распоряжений руководителя учреждения;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–законность совершения кассовых операций в учреждении;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– организация учета и обеспечение сохранности имущества в учреждении;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–установление соответствия проводимых финансовых операций в части финансово-хозяйственной деятельности и их отражения в бюджетном учете;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–точность и полнота документации бухгалтерского учета;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–своевременность подготовки достоверной бухгалтерской отчетности;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–предотвращение ошибок и искажений в учете;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–изучение причин недостатков и нарушений в финансово-хозяйственной деятельности, принятие действенных мер к их устранению, предупреждению и своевременному возмещению причиненного ответственными лицами материального ущерба;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изучение опыта практического применения в учреждении действующих положений, инструкций и иных правовых актов, определяющих нормы и порядок финансового и материального обеспечения, в целях их совершенствования. </w:t>
      </w:r>
    </w:p>
    <w:p w:rsid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15. Бухгалтерский учет ведется с помощью учетных регистров в следующем порядке: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первичные учетные документы составляются по мере осуществления хозяйственных операций; </w:t>
      </w:r>
    </w:p>
    <w:p w:rsid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 и пр.) и при выбытии. При отсутствии указанных событий – ежегодно, на последний рабочий день года, со сведениями о начисленной амортизации; </w:t>
      </w:r>
    </w:p>
    <w:p w:rsidR="00787742" w:rsidRPr="00A01D30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 и пр.) и при выбытии;</w:t>
      </w:r>
    </w:p>
    <w:p w:rsidR="00E82988" w:rsidRDefault="00BE7BD2" w:rsidP="005206CF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sym w:font="Symbol" w:char="F0B7"/>
      </w:r>
      <w:r w:rsidRPr="00A01D30">
        <w:rPr>
          <w:rFonts w:ascii="Times New Roman" w:hAnsi="Times New Roman" w:cs="Times New Roman"/>
        </w:rPr>
        <w:t xml:space="preserve">журналы операций заполняются ежемесячно, записи в них осуществляются по мере совершения операций, но не позднее следующего дня после получения первичного документа. Журналы операций подписываются главным бухгалтером и бухгалтером, составившим журнал операций. По истечении месяца журналы операций распечатываются, а данные оборотов записываются в главную книгу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главная книга заполняется ежемесячно и формируется в автоматическом режиме с применением программных средств.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proofErr w:type="gramStart"/>
      <w:r w:rsidRPr="00A01D30">
        <w:rPr>
          <w:rFonts w:ascii="Times New Roman" w:hAnsi="Times New Roman" w:cs="Times New Roman"/>
        </w:rPr>
        <w:t xml:space="preserve">другие регистры, не указанные выше, заполняются по мере необходимости, если иное не установлено законодательством РФ Регистры бухгалтерского учета, составленные автоматизированным способом, выводятся на бумажный носитель по окончании отчетного периода, а также по мере необходимости и по требованию проверяющих органов подшиваются в отдельные папки в хронологическом порядке (п.19 Инструкции 157н. п. 33 СГС «Концептуальные основы бухучета и отчетности») </w:t>
      </w:r>
      <w:proofErr w:type="gramEnd"/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16. Инвентаризация имущества и обязательств проводится раз в год перед составлением годовой отчетности, а также в иных случаях, предусмотренных законодательством</w:t>
      </w:r>
      <w:proofErr w:type="gramStart"/>
      <w:r w:rsidRPr="00A01D30">
        <w:rPr>
          <w:rFonts w:ascii="Times New Roman" w:hAnsi="Times New Roman" w:cs="Times New Roman"/>
        </w:rPr>
        <w:t xml:space="preserve"> </w:t>
      </w:r>
      <w:r w:rsidR="008633BC">
        <w:rPr>
          <w:rFonts w:ascii="Times New Roman" w:hAnsi="Times New Roman" w:cs="Times New Roman"/>
        </w:rPr>
        <w:t>.</w:t>
      </w:r>
      <w:proofErr w:type="gramEnd"/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17. Предельные сроки отчета по выданным доверенностям устанавливаются следующие: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в течение 10 календарных дней с момента получения;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в течение трех рабочих дней с момента получения материальных ценностей.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18. Должностные лица, ответственные за учет, хранение и выдачу бланков строгой отчетности: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1) За бланки трудовых книжек и вкладышей к ни</w:t>
      </w:r>
      <w:proofErr w:type="gramStart"/>
      <w:r w:rsidRPr="00A01D30">
        <w:rPr>
          <w:rFonts w:ascii="Times New Roman" w:hAnsi="Times New Roman" w:cs="Times New Roman"/>
        </w:rPr>
        <w:t>м-</w:t>
      </w:r>
      <w:proofErr w:type="gramEnd"/>
      <w:r w:rsidRPr="00A01D30">
        <w:rPr>
          <w:rFonts w:ascii="Times New Roman" w:hAnsi="Times New Roman" w:cs="Times New Roman"/>
        </w:rPr>
        <w:t xml:space="preserve"> </w:t>
      </w:r>
      <w:r w:rsidR="00721747" w:rsidRPr="00A01D30">
        <w:rPr>
          <w:rFonts w:ascii="Times New Roman" w:hAnsi="Times New Roman" w:cs="Times New Roman"/>
        </w:rPr>
        <w:t>заведующий</w:t>
      </w:r>
      <w:r w:rsidRPr="00A01D30">
        <w:rPr>
          <w:rFonts w:ascii="Times New Roman" w:hAnsi="Times New Roman" w:cs="Times New Roman"/>
        </w:rPr>
        <w:t xml:space="preserve">.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2) За бланки доверенносте</w:t>
      </w:r>
      <w:proofErr w:type="gramStart"/>
      <w:r w:rsidRPr="00A01D30">
        <w:rPr>
          <w:rFonts w:ascii="Times New Roman" w:hAnsi="Times New Roman" w:cs="Times New Roman"/>
        </w:rPr>
        <w:t>й-</w:t>
      </w:r>
      <w:proofErr w:type="gramEnd"/>
      <w:r w:rsidRPr="00A01D30">
        <w:rPr>
          <w:rFonts w:ascii="Times New Roman" w:hAnsi="Times New Roman" w:cs="Times New Roman"/>
        </w:rPr>
        <w:t xml:space="preserve"> </w:t>
      </w:r>
      <w:r w:rsidR="00721747" w:rsidRPr="00A01D30">
        <w:rPr>
          <w:rFonts w:ascii="Times New Roman" w:hAnsi="Times New Roman" w:cs="Times New Roman"/>
        </w:rPr>
        <w:t>бухгалтер</w:t>
      </w:r>
      <w:r w:rsidRPr="00A01D30">
        <w:rPr>
          <w:rFonts w:ascii="Times New Roman" w:hAnsi="Times New Roman" w:cs="Times New Roman"/>
        </w:rPr>
        <w:t xml:space="preserve">. Право первой подписи доверенностей, договоров, платежных документов, счетов на оплату предоставляется: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заведующему;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на период её отсутствия - </w:t>
      </w:r>
      <w:proofErr w:type="spellStart"/>
      <w:r w:rsidRPr="00A01D30">
        <w:rPr>
          <w:rFonts w:ascii="Times New Roman" w:hAnsi="Times New Roman" w:cs="Times New Roman"/>
        </w:rPr>
        <w:t>и.о</w:t>
      </w:r>
      <w:proofErr w:type="spellEnd"/>
      <w:r w:rsidRPr="00A01D30">
        <w:rPr>
          <w:rFonts w:ascii="Times New Roman" w:hAnsi="Times New Roman" w:cs="Times New Roman"/>
        </w:rPr>
        <w:t xml:space="preserve">. заведующего; Право второй подписи-главному бухгалтеру.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19. Средства по заработной плате перечисляются по безналичному расчету на банковские карты сотрудников. </w:t>
      </w:r>
    </w:p>
    <w:p w:rsidR="00E82988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20. Порядок закупок товаров, работ и услуг определяется в соответствии с действующим законодательством об осуществлении закупок товаров, работ, услуг:</w:t>
      </w:r>
    </w:p>
    <w:p w:rsidR="00E82988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-Федерального закона от 05.04.2013 № 44-ФЗ "О контрактной системе в сфере закупок товаров, работ, услуг для обеспечения государственных и муниципальных нужд";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>- Согласно Федерально</w:t>
      </w:r>
      <w:r w:rsidR="00721747" w:rsidRPr="00A01D30">
        <w:rPr>
          <w:rFonts w:ascii="Times New Roman" w:hAnsi="Times New Roman" w:cs="Times New Roman"/>
        </w:rPr>
        <w:t>му</w:t>
      </w:r>
      <w:r w:rsidRPr="00A01D30">
        <w:rPr>
          <w:rFonts w:ascii="Times New Roman" w:hAnsi="Times New Roman" w:cs="Times New Roman"/>
        </w:rPr>
        <w:t xml:space="preserve"> закон</w:t>
      </w:r>
      <w:r w:rsidR="00721747" w:rsidRPr="00A01D30">
        <w:rPr>
          <w:rFonts w:ascii="Times New Roman" w:hAnsi="Times New Roman" w:cs="Times New Roman"/>
        </w:rPr>
        <w:t>у</w:t>
      </w:r>
      <w:r w:rsidRPr="00A01D30">
        <w:rPr>
          <w:rFonts w:ascii="Times New Roman" w:hAnsi="Times New Roman" w:cs="Times New Roman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бюджетное учреждение вправе осуществлять закупки товаров, работ, услуг в соответствии с правилами Федерального закона от 18.07.2011 № 223-ФЗ "О закупках товаров, работ, услуг отдельными видами юридических лиц" только при наличии правового акта, принятого бюджетным учреждением в соответствии с ч. 3</w:t>
      </w:r>
      <w:proofErr w:type="gramEnd"/>
      <w:r w:rsidRPr="00A01D30">
        <w:rPr>
          <w:rFonts w:ascii="Times New Roman" w:hAnsi="Times New Roman" w:cs="Times New Roman"/>
        </w:rPr>
        <w:t xml:space="preserve"> ст. 2 Федерального закона № 223-ФЗ "О закупках товаров, работ, услуг отдельными видами юридических лиц" (Положение о закупке, утвержденное органом, осуществляющим функции и полномочия учредителя бюджетного учреждения) и размещенного до начала года в единой информационной системе.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21. Утверждается состав постоянно действующих комиссий: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комиссии по поступлению и выбытию активов; </w:t>
      </w:r>
    </w:p>
    <w:p w:rsidR="0078774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инвентаризационной комиссии; </w:t>
      </w:r>
    </w:p>
    <w:p w:rsidR="00BE7BD2" w:rsidRPr="00A01D30" w:rsidRDefault="00BE7BD2" w:rsidP="00C47A93">
      <w:pPr>
        <w:pStyle w:val="a3"/>
        <w:ind w:left="108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>комиссии по проведению внутреннего финансового контроля.</w:t>
      </w:r>
    </w:p>
    <w:p w:rsidR="00BE7BD2" w:rsidRPr="00E82988" w:rsidRDefault="00787742" w:rsidP="00787742">
      <w:pPr>
        <w:tabs>
          <w:tab w:val="left" w:pos="2608"/>
        </w:tabs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</w:rPr>
        <w:tab/>
      </w:r>
      <w:r w:rsidRPr="00E82988">
        <w:rPr>
          <w:rFonts w:ascii="Times New Roman" w:hAnsi="Times New Roman" w:cs="Times New Roman"/>
          <w:b/>
        </w:rPr>
        <w:t>III. Методика бюджетного учета</w:t>
      </w:r>
    </w:p>
    <w:p w:rsidR="00787742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 </w:t>
      </w:r>
      <w:proofErr w:type="gramStart"/>
      <w:r w:rsidRPr="00A01D30">
        <w:rPr>
          <w:rFonts w:ascii="Times New Roman" w:hAnsi="Times New Roman" w:cs="Times New Roman"/>
        </w:rPr>
        <w:t>Бухучет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№ 3) (п. 3 Инструкции к Единому плану счетов № 157н, п. 23 СГС «Концептуальные основы бухучета и отчетности».</w:t>
      </w:r>
      <w:proofErr w:type="gramEnd"/>
    </w:p>
    <w:p w:rsidR="00787742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8 </w:t>
      </w:r>
      <w:r w:rsidRPr="00A01D30">
        <w:rPr>
          <w:rFonts w:ascii="Times New Roman" w:hAnsi="Times New Roman" w:cs="Times New Roman"/>
        </w:rPr>
        <w:lastRenderedPageBreak/>
        <w:t xml:space="preserve">поступлению и выбытию активов. Основание: пункт 54 СГС «Концептуальные основы бухучета и отчетности». </w:t>
      </w:r>
    </w:p>
    <w:p w:rsidR="00787742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</w:t>
      </w:r>
      <w:proofErr w:type="gramStart"/>
      <w:r w:rsidRPr="00A01D30">
        <w:rPr>
          <w:rFonts w:ascii="Times New Roman" w:hAnsi="Times New Roman" w:cs="Times New Roman"/>
        </w:rPr>
        <w:t>.</w:t>
      </w:r>
      <w:proofErr w:type="gramEnd"/>
      <w:r w:rsidRPr="00A01D30">
        <w:rPr>
          <w:rFonts w:ascii="Times New Roman" w:hAnsi="Times New Roman" w:cs="Times New Roman"/>
        </w:rPr>
        <w:t xml:space="preserve"> (</w:t>
      </w:r>
      <w:proofErr w:type="gramStart"/>
      <w:r w:rsidRPr="00A01D30">
        <w:rPr>
          <w:rFonts w:ascii="Times New Roman" w:hAnsi="Times New Roman" w:cs="Times New Roman"/>
        </w:rPr>
        <w:t>п</w:t>
      </w:r>
      <w:proofErr w:type="gramEnd"/>
      <w:r w:rsidRPr="00A01D30">
        <w:rPr>
          <w:rFonts w:ascii="Times New Roman" w:hAnsi="Times New Roman" w:cs="Times New Roman"/>
        </w:rPr>
        <w:t xml:space="preserve">ункт 6 СГС «Учетная политика, оценочные значения и ошибки»). </w:t>
      </w:r>
    </w:p>
    <w:p w:rsidR="00787742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Основные средства. </w:t>
      </w:r>
    </w:p>
    <w:p w:rsidR="00787742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4.1. Ведение учета объектов основных сре</w:t>
      </w:r>
      <w:proofErr w:type="gramStart"/>
      <w:r w:rsidRPr="00A01D30">
        <w:rPr>
          <w:rFonts w:ascii="Times New Roman" w:hAnsi="Times New Roman" w:cs="Times New Roman"/>
        </w:rPr>
        <w:t>дств в с</w:t>
      </w:r>
      <w:proofErr w:type="gramEnd"/>
      <w:r w:rsidRPr="00A01D30">
        <w:rPr>
          <w:rFonts w:ascii="Times New Roman" w:hAnsi="Times New Roman" w:cs="Times New Roman"/>
        </w:rPr>
        <w:t xml:space="preserve">оответствии с п. 16 СГС «Концептуальные основы» осуществляется методом начисления исходя из принципов равномерности признания доходов и расходов, допущения временной определенности фактов хозяйственной жизни, осмотрительности в признании доходов (активов), расходов и обязательств, сопоставимости, а также принципа непрерывности деятельности субъекта учета. В соответствии с п. 7 СГС «Основные средства» к основным средствам относятся материальные ценности, являющиеся активами при соблюдении следующих условий: </w:t>
      </w:r>
    </w:p>
    <w:p w:rsidR="00787742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материальные ценности принадлежат (находятся во владени</w:t>
      </w:r>
      <w:proofErr w:type="gramStart"/>
      <w:r w:rsidRPr="00A01D30">
        <w:rPr>
          <w:rFonts w:ascii="Times New Roman" w:hAnsi="Times New Roman" w:cs="Times New Roman"/>
        </w:rPr>
        <w:t>и(</w:t>
      </w:r>
      <w:proofErr w:type="gramEnd"/>
      <w:r w:rsidRPr="00A01D30">
        <w:rPr>
          <w:rFonts w:ascii="Times New Roman" w:hAnsi="Times New Roman" w:cs="Times New Roman"/>
        </w:rPr>
        <w:t xml:space="preserve">пользовании) учреждения на праве оперативного управления.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материальные ценности обладают полезным потенциалом или способностью обеспечивать экономические выгоды.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4.2. Учет основных средств в ДОУ осуществляется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 кодам финансового обеспечения;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 материально ответственным лицам.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4.3 Учет основных средств производится с разделением </w:t>
      </w:r>
      <w:proofErr w:type="gramStart"/>
      <w:r w:rsidRPr="00A01D30">
        <w:rPr>
          <w:rFonts w:ascii="Times New Roman" w:hAnsi="Times New Roman" w:cs="Times New Roman"/>
        </w:rPr>
        <w:t>на</w:t>
      </w:r>
      <w:proofErr w:type="gramEnd"/>
      <w:r w:rsidRPr="00A01D30">
        <w:rPr>
          <w:rFonts w:ascii="Times New Roman" w:hAnsi="Times New Roman" w:cs="Times New Roman"/>
        </w:rPr>
        <w:t xml:space="preserve">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недвижимое имущество;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особо ценное движимое имущество;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иное движимое имущество</w:t>
      </w:r>
      <w:proofErr w:type="gramStart"/>
      <w:r w:rsidRPr="00A01D30">
        <w:rPr>
          <w:rFonts w:ascii="Times New Roman" w:hAnsi="Times New Roman" w:cs="Times New Roman"/>
        </w:rPr>
        <w:t xml:space="preserve"> В</w:t>
      </w:r>
      <w:proofErr w:type="gramEnd"/>
      <w:r w:rsidRPr="00A01D30">
        <w:rPr>
          <w:rFonts w:ascii="Times New Roman" w:hAnsi="Times New Roman" w:cs="Times New Roman"/>
        </w:rPr>
        <w:t xml:space="preserve"> учреждении определяется перечень особо ценного имущества, который утверждается учредителем. В перечень входят как объекты основных средств, так и материальных запасов, без которых осуществление учреждением предусмотренных его уставом основных видов деятельности будет </w:t>
      </w:r>
      <w:proofErr w:type="gramStart"/>
      <w:r w:rsidRPr="00A01D30">
        <w:rPr>
          <w:rFonts w:ascii="Times New Roman" w:hAnsi="Times New Roman" w:cs="Times New Roman"/>
        </w:rPr>
        <w:t>существенно затруднено</w:t>
      </w:r>
      <w:proofErr w:type="gramEnd"/>
      <w:r w:rsidRPr="00A01D30">
        <w:rPr>
          <w:rFonts w:ascii="Times New Roman" w:hAnsi="Times New Roman" w:cs="Times New Roman"/>
        </w:rPr>
        <w:t xml:space="preserve">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4.4.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</w:t>
      </w:r>
      <w:proofErr w:type="gramStart"/>
      <w:r w:rsidRPr="00A01D30">
        <w:rPr>
          <w:rFonts w:ascii="Times New Roman" w:hAnsi="Times New Roman" w:cs="Times New Roman"/>
        </w:rPr>
        <w:t>ОК</w:t>
      </w:r>
      <w:proofErr w:type="gramEnd"/>
      <w:r w:rsidRPr="00A01D30">
        <w:rPr>
          <w:rFonts w:ascii="Times New Roman" w:hAnsi="Times New Roman" w:cs="Times New Roman"/>
        </w:rPr>
        <w:t xml:space="preserve"> 013-2014 (СНС 2008), утвержденного приказом </w:t>
      </w:r>
      <w:proofErr w:type="spellStart"/>
      <w:r w:rsidRPr="00A01D30">
        <w:rPr>
          <w:rFonts w:ascii="Times New Roman" w:hAnsi="Times New Roman" w:cs="Times New Roman"/>
        </w:rPr>
        <w:t>Росстандарта</w:t>
      </w:r>
      <w:proofErr w:type="spellEnd"/>
      <w:r w:rsidRPr="00A01D30">
        <w:rPr>
          <w:rFonts w:ascii="Times New Roman" w:hAnsi="Times New Roman" w:cs="Times New Roman"/>
        </w:rPr>
        <w:t xml:space="preserve"> от 12.12.2014 г № 2018-ст Поступление, выбытие и перемещение основных средств отражаются в журнале операций по выбытию нефинансовых активов.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Аналитический учет основных средств ведется на инвентарных карточках, открываемых на соответствующие объекты (группу объектов) основных средств, за исключением объектов библиотечного фонда и объектов движимого имущества стоимостью до 10000,00 рублей включительно, в разрезе материально ответственных лиц и видов имущества. В ней дополнительно указывается источник финансирования, за счет которого был приобретен данный объект. Особенность учета основных средств, стоимостью до 10000,00 руб. заключается в том, что при вводе в эксплуатацию их первоначальная стоимость списывается с балансового учета. В дальнейшем объект учитывается за балансом на счете 21 по материально-ответственным лицам (пункт 39 СГС «Основные средства», пункт 373 Инструкции к Единому плану счетов № 157н). Однако это правило относится только к объектам движимого и недвижимого имущества, за исключением объектов библиотечного фонда. Объект принимается к </w:t>
      </w:r>
      <w:proofErr w:type="spellStart"/>
      <w:r w:rsidRPr="00A01D30">
        <w:rPr>
          <w:rFonts w:ascii="Times New Roman" w:hAnsi="Times New Roman" w:cs="Times New Roman"/>
        </w:rPr>
        <w:t>забалансовому</w:t>
      </w:r>
      <w:proofErr w:type="spellEnd"/>
      <w:r w:rsidRPr="00A01D30">
        <w:rPr>
          <w:rFonts w:ascii="Times New Roman" w:hAnsi="Times New Roman" w:cs="Times New Roman"/>
        </w:rPr>
        <w:t xml:space="preserve"> учету на основании первичного документа, подтверждающего его ввод в эксплуатацию. На объект библиотечного фонда стоимостью до 100000 рублей включительно амортизация начисляется в размере 100% первоначальной стоимости при выдаче его в эксплуатацию. Объекты основных средств, стоимостью до 10000,00 руб., не являются амортизируемым имуществом. Объекты основных средств, стоимостью от 10000,00 руб. до 100000,00 руб., являются амортизируемым имуществом, амортизация начисляется в размере 100% балансовой стоимости: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для объектов недвижимого имущества при принятии к учету; </w:t>
      </w:r>
    </w:p>
    <w:p w:rsidR="002904B7" w:rsidRPr="00A01D30" w:rsidRDefault="00787742" w:rsidP="00E82988">
      <w:pPr>
        <w:tabs>
          <w:tab w:val="left" w:pos="2608"/>
        </w:tabs>
        <w:spacing w:after="120" w:line="240" w:lineRule="auto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для объектов движимого имущества при выдаче объекта в эксплуатацию. </w:t>
      </w:r>
    </w:p>
    <w:p w:rsidR="002904B7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На объекты основных средств, стоимостью свыше 100 000,00 руб. амортизация начисляется в соответствии с рассчитанными в установленном порядке нормами амортизации. В течение отчетного года амортизация начисляется ежемесячно в размере 1/12 годовой суммы (линейный метод). </w:t>
      </w:r>
    </w:p>
    <w:p w:rsidR="002904B7" w:rsidRPr="00A01D30" w:rsidRDefault="00A542B8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787742" w:rsidRPr="00A01D30">
        <w:rPr>
          <w:rFonts w:ascii="Times New Roman" w:hAnsi="Times New Roman" w:cs="Times New Roman"/>
        </w:rPr>
        <w:t xml:space="preserve">. Особенности признания (постановки на учет) персональных компьютеров и иной вычислительной техники. В соответствии с пунктом 10 СПС "Основные средства" объектом основных средств является объект со всеми приспособлениями и принадлежностями. В соответствии с пунктом 10 СПС "Основные средства" объектами основных средств могут быть как самостоятельные объекты, так и комплексы конструктивно-сочлененных предметов. В соответствии с указанными нормами компоненты персональных компьютеров могут классифицироваться как: </w:t>
      </w:r>
    </w:p>
    <w:p w:rsidR="00E31045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самостоятельные объекты основных средств;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составные части автоматизированных рабочих мест (АРМ);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принадлежности.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1) Компоненты персональных компьютеров, относящиеся к самостоятельным основным средствам (например, монитор, принтер, сканер):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- приобретаются за счет подстатьи 310 КОСГУ;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списываются с соблюдением норм пункта 51 Инструкции по учету 157н, предусматривающего принятие решения о порядке уничтожения списанного объекта.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Компоненты персональных компьютеров, относящиеся к составным частям АРМ: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приобретаются за счет подстатьи 340 КОСГУ;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Компоненты персональных компьютеров, относящиеся к принадлежностям: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приобретаются за счет подстатьи 340 КОСГУ </w:t>
      </w:r>
    </w:p>
    <w:p w:rsidR="002904B7" w:rsidRPr="00A01D30" w:rsidRDefault="00A542B8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787742" w:rsidRPr="00A01D30">
        <w:rPr>
          <w:rFonts w:ascii="Times New Roman" w:hAnsi="Times New Roman" w:cs="Times New Roman"/>
        </w:rPr>
        <w:t xml:space="preserve">. Крупная посуда – баки, кастрюли, тазы и т.д. </w:t>
      </w:r>
    </w:p>
    <w:p w:rsidR="00E31045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к основным средствам не относятся, учитываются в составе </w:t>
      </w:r>
      <w:proofErr w:type="spellStart"/>
      <w:r w:rsidRPr="00A01D30">
        <w:rPr>
          <w:rFonts w:ascii="Times New Roman" w:hAnsi="Times New Roman" w:cs="Times New Roman"/>
        </w:rPr>
        <w:t>внеоборотных</w:t>
      </w:r>
      <w:proofErr w:type="spellEnd"/>
      <w:r w:rsidRPr="00A01D30">
        <w:rPr>
          <w:rFonts w:ascii="Times New Roman" w:hAnsi="Times New Roman" w:cs="Times New Roman"/>
        </w:rPr>
        <w:t xml:space="preserve"> материальных запасов. </w:t>
      </w:r>
      <w:proofErr w:type="gramStart"/>
      <w:r w:rsidRPr="00A01D30">
        <w:rPr>
          <w:rFonts w:ascii="Times New Roman" w:hAnsi="Times New Roman" w:cs="Times New Roman"/>
        </w:rPr>
        <w:t xml:space="preserve">Мелкий ручной хозяйственный инструмент (без электропривода) – молотки, плоскогубцы, ключи, топоры, метлы т.д. </w:t>
      </w:r>
      <w:proofErr w:type="gramEnd"/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 основным средствам не относятся, учитываются в составе материальных запасов. </w:t>
      </w:r>
    </w:p>
    <w:p w:rsidR="00E31045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Ручной спортивный инвентарь – мячи, ракетки, скакалки, сетки и т.д. </w:t>
      </w:r>
    </w:p>
    <w:p w:rsidR="00E31045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 основным средствам не относятся, учитываются в составе материальных запасов. Канцелярские принадлежности, не являющиеся расходным материалом – </w:t>
      </w:r>
      <w:proofErr w:type="spellStart"/>
      <w:r w:rsidRPr="00A01D30">
        <w:rPr>
          <w:rFonts w:ascii="Times New Roman" w:hAnsi="Times New Roman" w:cs="Times New Roman"/>
        </w:rPr>
        <w:t>степлеры</w:t>
      </w:r>
      <w:proofErr w:type="spellEnd"/>
      <w:r w:rsidRPr="00A01D30">
        <w:rPr>
          <w:rFonts w:ascii="Times New Roman" w:hAnsi="Times New Roman" w:cs="Times New Roman"/>
        </w:rPr>
        <w:t xml:space="preserve">, настольные наборы и т.д.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 основным средствам не относятся, учитываются в </w:t>
      </w:r>
      <w:r w:rsidR="00721747" w:rsidRPr="00A01D30">
        <w:rPr>
          <w:rFonts w:ascii="Times New Roman" w:hAnsi="Times New Roman" w:cs="Times New Roman"/>
        </w:rPr>
        <w:t xml:space="preserve">составе материальных запасов. </w:t>
      </w:r>
      <w:r w:rsidRPr="00A01D30">
        <w:rPr>
          <w:rFonts w:ascii="Times New Roman" w:hAnsi="Times New Roman" w:cs="Times New Roman"/>
        </w:rPr>
        <w:t xml:space="preserve">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К хозяйственному и производственному инвентарю, который включается в состав основных средств, относятся: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офисная мебель и предметы интерьера: столы, стулья, стеллажи, полки, зеркала и др.;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осветительные, бытовые и прочие приборы: светильники, весы, часы и др.;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кухонные бытовые приборы: кулеры, СВЧ-печи, холодильники, и др.;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средства пожаротушения: огнетушители перезаряжаемые, пожарные шкафы;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инвентарь для автомобиля, приобретенный отдельно: чехлы, буксировочный трос и др.;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канцелярские принадлежности с электрическим приводом.</w:t>
      </w:r>
    </w:p>
    <w:p w:rsidR="00E31045" w:rsidRPr="00A01D30" w:rsidRDefault="00EC7C1A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1045" w:rsidRPr="00A01D30">
        <w:rPr>
          <w:rFonts w:ascii="Times New Roman" w:hAnsi="Times New Roman" w:cs="Times New Roman"/>
        </w:rPr>
        <w:t xml:space="preserve"> К хозяйственному и производственному инвентарю, который включается в состав материальных запасов, относится: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 xml:space="preserve">инвентарь для уборки офисных помещений (территорий), рабочих мест: контейнеры, тачки, ведра, лопаты, грабли, швабры, метлы, веники и др.; </w:t>
      </w:r>
      <w:proofErr w:type="gramEnd"/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 xml:space="preserve">принадлежности для ремонта помещений (например, дрели, молотки, гаечные ключи и т. п.); электротовары: удлинители, тройники электрические, переходники электрические и др.; </w:t>
      </w:r>
      <w:proofErr w:type="gramEnd"/>
    </w:p>
    <w:p w:rsidR="00E31045" w:rsidRPr="00A01D30" w:rsidRDefault="00E31045" w:rsidP="00C47A93">
      <w:pPr>
        <w:tabs>
          <w:tab w:val="left" w:pos="1386"/>
        </w:tabs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 xml:space="preserve"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 </w:t>
      </w:r>
      <w:proofErr w:type="gramEnd"/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канцелярские принадлежности (кроме тех, что указаны в п. 1 настоящего перечня), фоторамки, фотоальбомы;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туалетные принадлежности: бумажные полотенца, освежители воздуха, мыло и др.;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средства пожаротушения (кроме тех, что включаются в состав основных сре</w:t>
      </w:r>
      <w:proofErr w:type="gramStart"/>
      <w:r w:rsidRPr="00A01D30">
        <w:rPr>
          <w:rFonts w:ascii="Times New Roman" w:hAnsi="Times New Roman" w:cs="Times New Roman"/>
        </w:rPr>
        <w:t>дств в с</w:t>
      </w:r>
      <w:proofErr w:type="gramEnd"/>
      <w:r w:rsidRPr="00A01D30">
        <w:rPr>
          <w:rFonts w:ascii="Times New Roman" w:hAnsi="Times New Roman" w:cs="Times New Roman"/>
        </w:rPr>
        <w:t>оответствии с п. 1 настоящего перечня): багор, штыковая лопата, конусное ведро, пожарный лом, кошма, топор, одноразовый огнетушитель.</w:t>
      </w:r>
    </w:p>
    <w:p w:rsidR="00E31045" w:rsidRPr="00A01D30" w:rsidRDefault="00E31045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2904B7" w:rsidRPr="00A01D30" w:rsidRDefault="00A542B8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787742" w:rsidRPr="00A01D30">
        <w:rPr>
          <w:rFonts w:ascii="Times New Roman" w:hAnsi="Times New Roman" w:cs="Times New Roman"/>
        </w:rPr>
        <w:t xml:space="preserve">. Порядок прекращения признания (выбытия из учета) пришедшего в негодность оборудования, оргтехники, вычислительной техники, сложнобытовой техники (далее, «техники») В гарантийный период допускается прекращение признания (выбытие из учета) техники только по чрезвычайным обстоятельствам или с компенсацией за счет виновного в порядке, установленном законодательством РФ. По истечении гарантийного периода прекращение признания (выбытие из учета) техники допускается только при соблюдении следующих условий: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Основное средство должно быть непригодно для дальнейшего использования.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Восстановление основного средства должно быть неэффективно.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Списанное основное средство должно быть уничтожено как цельный объект.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Факт непригодности основного средства для дальнейшего использования по причине неисправности, физического износа документально подтверждается путем указания: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Внешних признаков неисправности устройства;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Наименования и заводской маркировки узлов и деталей, вышедших из строя; </w:t>
      </w:r>
    </w:p>
    <w:p w:rsidR="002904B7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Факт непригодности устройства для дальнейшего использования по причине морального износа документально подтверждается путем указания: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Технических характеристик устройства, делающих его дальнейшую эксплуатацию невозможной или экономически неэффективной.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Факт непригодности устройства для дальнейшей эксплуатации может быть подтвержден документально: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Сотрудником учреждения, имеющим документально подтвержденную квалификацию для проведения технической экспертизы оборудования соответствующего типа; </w:t>
      </w:r>
    </w:p>
    <w:p w:rsidR="00EC7C1A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Организацией или физическим лицом, имеющим документально подтвержденную квалификацию для проведения технической экспертизы оборудования соответствующей марки.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Решение о неэффективности (нецелесообразности) восстановления основного средства принимается комиссией учреждения на основании документально подтвержденных данных: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Сметы на проведение работ по восстановлению основного средства (с гарантией и в разумные сроки); смета составляется сотрудником учреждения, сторонней организацией или физическим лицом, имеющим документально подтвержденную квалификацию для проведения ремонтных работ по технике соответствующей марки;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Стоимости аналогичного нового оборудования (с гарантией). Решение о способе уничтожения основного средства как цельного объекта принимается комиссией учреждения. Для документального подтверждения уничтожения подлежащей списанию техники составляется 14 Акт об уничтожении с приложением фотографии разрушенного (разобранного) объекта, на котором однозначно зафиксирована марка, заводской номер объекта.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В отношении вычислительной техники, копировально-множительной техники, бытовой электроники уничтожение производится путем: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1) Демонтажа на узлы и детали.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2) Сдачи плат, содержащих радиодетали, в специализированные организации, осуществляющие скупку плат;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Сдачи отходов металла в специализированные организации, занимающиеся скупкой металлолома; </w:t>
      </w:r>
    </w:p>
    <w:p w:rsidR="002904B7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4) Размещения остальных отходов в соответствии с нормативами законодательства РФ по обращению с отходами. </w:t>
      </w:r>
    </w:p>
    <w:p w:rsidR="005F5A11" w:rsidRPr="00A01D30" w:rsidRDefault="00A542B8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787742" w:rsidRPr="00A01D30">
        <w:rPr>
          <w:rFonts w:ascii="Times New Roman" w:hAnsi="Times New Roman" w:cs="Times New Roman"/>
        </w:rPr>
        <w:t xml:space="preserve">. Порядок прекращения признания (выбытия из учета) в результате перевода с балансового учета на </w:t>
      </w:r>
      <w:proofErr w:type="spellStart"/>
      <w:r w:rsidR="00787742" w:rsidRPr="00A01D30">
        <w:rPr>
          <w:rFonts w:ascii="Times New Roman" w:hAnsi="Times New Roman" w:cs="Times New Roman"/>
        </w:rPr>
        <w:t>забалансовый</w:t>
      </w:r>
      <w:proofErr w:type="spellEnd"/>
      <w:r w:rsidR="00787742" w:rsidRPr="00A01D30">
        <w:rPr>
          <w:rFonts w:ascii="Times New Roman" w:hAnsi="Times New Roman" w:cs="Times New Roman"/>
        </w:rPr>
        <w:t xml:space="preserve"> основных средств, по которым прекратилось получение экономических выгод или полезного </w:t>
      </w:r>
      <w:r w:rsidR="00787742" w:rsidRPr="00A01D30">
        <w:rPr>
          <w:rFonts w:ascii="Times New Roman" w:hAnsi="Times New Roman" w:cs="Times New Roman"/>
        </w:rPr>
        <w:lastRenderedPageBreak/>
        <w:t xml:space="preserve">потенциала. </w:t>
      </w:r>
      <w:proofErr w:type="gramStart"/>
      <w:r w:rsidR="00787742" w:rsidRPr="00A01D30">
        <w:rPr>
          <w:rFonts w:ascii="Times New Roman" w:hAnsi="Times New Roman" w:cs="Times New Roman"/>
        </w:rPr>
        <w:t xml:space="preserve">В соответствии с подпунктом "б" пункта 45 СГС "Основные средства" (с учетом Методических указаний, доведенных письмом Минфина России от 15-12-2017 № 02-07-07/84237) в случае прекращения получения от объекта основных средств экономической выгоды или полезного потенциала: - учреждение прекращает признание объекта в составе основных средств; - учреждение признает (ставит на учете) объект на </w:t>
      </w:r>
      <w:proofErr w:type="spellStart"/>
      <w:r w:rsidR="00787742" w:rsidRPr="00A01D30">
        <w:rPr>
          <w:rFonts w:ascii="Times New Roman" w:hAnsi="Times New Roman" w:cs="Times New Roman"/>
        </w:rPr>
        <w:t>забалансовый</w:t>
      </w:r>
      <w:proofErr w:type="spellEnd"/>
      <w:r w:rsidR="00787742" w:rsidRPr="00A01D30">
        <w:rPr>
          <w:rFonts w:ascii="Times New Roman" w:hAnsi="Times New Roman" w:cs="Times New Roman"/>
        </w:rPr>
        <w:t xml:space="preserve"> счет 02 " Материальные ценности, принятые на хранение". </w:t>
      </w:r>
      <w:proofErr w:type="gramEnd"/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Факт прекращения получения экономических выгод подтверждается заключением комиссии учреждения, в котором должно быть отражено: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вид экономической выгоды, получаемой от использования объекта;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причина прекращение получения этой экономической выгоды;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дата (период), когда получение экономической выгоды прекратилось.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Факт прекращения получения полезного потенциала подтверждается заключением комиссии учреждения, в котором должно быть отражено: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вид полезного потенциала, получаемого от использования объекта;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причина прекращения получения этого полезного потенциала;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дата (период), когда получение полезного потенциала прекратилось. </w:t>
      </w:r>
    </w:p>
    <w:p w:rsidR="00A542B8" w:rsidRDefault="00A542B8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742" w:rsidRPr="00A01D30">
        <w:rPr>
          <w:rFonts w:ascii="Times New Roman" w:hAnsi="Times New Roman" w:cs="Times New Roman"/>
        </w:rPr>
        <w:t>ешение о переводе объекта основных сре</w:t>
      </w:r>
      <w:proofErr w:type="gramStart"/>
      <w:r w:rsidR="00787742" w:rsidRPr="00A01D30">
        <w:rPr>
          <w:rFonts w:ascii="Times New Roman" w:hAnsi="Times New Roman" w:cs="Times New Roman"/>
        </w:rPr>
        <w:t>дств с б</w:t>
      </w:r>
      <w:proofErr w:type="gramEnd"/>
      <w:r w:rsidR="00787742" w:rsidRPr="00A01D30">
        <w:rPr>
          <w:rFonts w:ascii="Times New Roman" w:hAnsi="Times New Roman" w:cs="Times New Roman"/>
        </w:rPr>
        <w:t xml:space="preserve">алансового учета на </w:t>
      </w:r>
      <w:proofErr w:type="spellStart"/>
      <w:r w:rsidR="00787742" w:rsidRPr="00A01D30">
        <w:rPr>
          <w:rFonts w:ascii="Times New Roman" w:hAnsi="Times New Roman" w:cs="Times New Roman"/>
        </w:rPr>
        <w:t>забалансовый</w:t>
      </w:r>
      <w:proofErr w:type="spellEnd"/>
      <w:r w:rsidR="00787742" w:rsidRPr="00A01D30">
        <w:rPr>
          <w:rFonts w:ascii="Times New Roman" w:hAnsi="Times New Roman" w:cs="Times New Roman"/>
        </w:rPr>
        <w:t xml:space="preserve"> принимает инвентаризационная комиссия или постоянно действующая комиссия учреждения по поступлению и выбытию активов. Дополнительное согласование не предусмотрено. В соответствии с п.11 ст.9.2 Федерального закона № 7-ФЗ "О некоммерческих организациях" к категории особо ценного движимого имущества относится имущество, без которого исполнение учреждением его функций невозможно или затруднено. </w:t>
      </w:r>
    </w:p>
    <w:p w:rsidR="005F5A11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 Материальные запасы.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инвентарь. Оценка материальных запасов в бухгалтерском учете осуществляется по фактической стоимости каждой единицы. </w:t>
      </w:r>
    </w:p>
    <w:p w:rsidR="005F5A11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5.2. Списание материальных запасов производится по средней фактической стоимости (пункт 108 Инструкции к Единому плану счетов № 157н). Выдача в эксплуатацию на нужды учреждения канцелярских принадлежностей, хозяйственных материалов (чистящие и моющие средства)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 Мягкий и хозяйственный, уборочный инвентарь, посуда списываются по Акту о списании мягкого и хозяйственного инвентаря (ф. 0504143). Материалы, которые требуют установки (краны, гайки, лампочки и проч.) и в остальных случаях материальные запасы списываются по акту о списании материальных запасов (ф. 0504230).</w:t>
      </w:r>
    </w:p>
    <w:p w:rsidR="005F5A11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5.3. Продукты питания отражаются в учете в следующем порядке: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Единицей измерения жидких продуктов питания является «литр». Единицей измерения прочих п</w:t>
      </w:r>
      <w:r w:rsidR="00E31045" w:rsidRPr="00A01D30">
        <w:rPr>
          <w:rFonts w:ascii="Times New Roman" w:hAnsi="Times New Roman" w:cs="Times New Roman"/>
        </w:rPr>
        <w:t>родуктов питания является «кг» и «</w:t>
      </w:r>
      <w:proofErr w:type="spellStart"/>
      <w:r w:rsidR="00E31045" w:rsidRPr="00A01D30">
        <w:rPr>
          <w:rFonts w:ascii="Times New Roman" w:hAnsi="Times New Roman" w:cs="Times New Roman"/>
        </w:rPr>
        <w:t>шт</w:t>
      </w:r>
      <w:proofErr w:type="spellEnd"/>
      <w:r w:rsidR="00E31045" w:rsidRPr="00A01D30">
        <w:rPr>
          <w:rFonts w:ascii="Times New Roman" w:hAnsi="Times New Roman" w:cs="Times New Roman"/>
        </w:rPr>
        <w:t>».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Приход продуктов питания приводится к установленным единицам измерения. Продукты питания при поступлении в учреждение приходуются сразу на материально-ответственное лицо.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Продукты питания учитываются и расходуются по усредненной цене. Цена на одноименные продукты питания усредняется по учреждению в целом. Количественно-суммовой учет ведется только по учреждению в целом.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Продукты питания списываются по факту расходования (ф. 0504202). Продукты питания списываются также по истечении срока годности. Срок годности определяется по маркировке производителя. Для продуктов питания, у которых нет упаковки производителя с установленным сроком годности, применяются сроки годности, определенные Распоряжением руководителя учреждения. Проверка сроков годности производится при расходовании. Ответственный за </w:t>
      </w:r>
      <w:proofErr w:type="gramStart"/>
      <w:r w:rsidRPr="00A01D30">
        <w:rPr>
          <w:rFonts w:ascii="Times New Roman" w:hAnsi="Times New Roman" w:cs="Times New Roman"/>
        </w:rPr>
        <w:t>контроль за</w:t>
      </w:r>
      <w:proofErr w:type="gramEnd"/>
      <w:r w:rsidRPr="00A01D30">
        <w:rPr>
          <w:rFonts w:ascii="Times New Roman" w:hAnsi="Times New Roman" w:cs="Times New Roman"/>
        </w:rPr>
        <w:t xml:space="preserve"> сроками годности продуктов питания является кладовщик или шеф-повар.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>5.4. Строительные материалы отражаются в учете в зависимости от того, для какой цели предполагается их использование: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если для создания или содержания здания, то в составе строительных материалов (счет 10534000),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если для создания или содержания иного имущества, кроме здания, то в составе прочих материалов (счет 0 105 36 000).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соответствии с нормами статьи 118 Инструкции по учету 157н в составе строительных материалов учреждение признает: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01D30">
        <w:rPr>
          <w:rFonts w:ascii="Times New Roman" w:hAnsi="Times New Roman" w:cs="Times New Roman"/>
        </w:rPr>
        <w:t>лако</w:t>
      </w:r>
      <w:proofErr w:type="spellEnd"/>
      <w:r w:rsidRPr="00A01D30">
        <w:rPr>
          <w:rFonts w:ascii="Times New Roman" w:hAnsi="Times New Roman" w:cs="Times New Roman"/>
        </w:rPr>
        <w:t xml:space="preserve">-красочные материалы, растворители, пропитки, шпатлевки, песок, щебень, цемент, напольные покрытия, обои, фанера, </w:t>
      </w:r>
      <w:proofErr w:type="spellStart"/>
      <w:r w:rsidRPr="00A01D30">
        <w:rPr>
          <w:rFonts w:ascii="Times New Roman" w:hAnsi="Times New Roman" w:cs="Times New Roman"/>
        </w:rPr>
        <w:t>гипсокартон</w:t>
      </w:r>
      <w:proofErr w:type="spellEnd"/>
      <w:r w:rsidRPr="00A01D30">
        <w:rPr>
          <w:rFonts w:ascii="Times New Roman" w:hAnsi="Times New Roman" w:cs="Times New Roman"/>
        </w:rPr>
        <w:t>, стеновые и потолочные панели, плитка облицовочная, линейные материалы.</w:t>
      </w:r>
      <w:proofErr w:type="gramEnd"/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В состав строительных материалов не включаются, подлежат учету в составе прочих материальных запасов, следующие виды заменяемого эклектического оборудования: лампы, стартеры для ламп, предохранители и т.п. </w:t>
      </w:r>
    </w:p>
    <w:p w:rsidR="005F5A11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Строительные материалы учитываются и расходуются по усредненной цене. Цена на одноименные строительные материалы усредняется по учреждению в целом. Количественно-суммовой учет ведется только по учреждению в целом. Строительные материалы списываются по факту расходования.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5.5. Мягкий инвентарь отражается в учете в следующем порядке: </w:t>
      </w:r>
      <w:proofErr w:type="gramStart"/>
      <w:r w:rsidRPr="00A01D30">
        <w:rPr>
          <w:rFonts w:ascii="Times New Roman" w:hAnsi="Times New Roman" w:cs="Times New Roman"/>
        </w:rPr>
        <w:t>Единицей измерения для рулонного мягкого инвентаря (ткань) является «м» (погонный метр), для прочего «штука» или «пара».</w:t>
      </w:r>
      <w:proofErr w:type="gramEnd"/>
      <w:r w:rsidRPr="00A01D30">
        <w:rPr>
          <w:rFonts w:ascii="Times New Roman" w:hAnsi="Times New Roman" w:cs="Times New Roman"/>
        </w:rPr>
        <w:t xml:space="preserve"> Мягкий инвентарь учитывается и расходуется по усредненной цене. Мягкий инвентарь в части (постельного белья/спецодежды) списывается по мере износа. Сотрудники бухгалтерии не производят контроль и не несут ответственности за соблюдение сроков эксплуатации и норм выдачи мягкого инвентаря.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5.6. Перечень объектов учета, не подлежащих признанию в качестве основных средств, подлежащих признанию в качестве материальных запасов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1) Кухонная и хозяйственная посуда и емкости – баки, кастрюли, тазы и т.д. – к основным средствам не относятся, учреждение признает (принимает к учету) в составе материальных запасов (на основании положений пункта 118 Инструкции по учету 157н, классификации ОКП, ОКДП).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2) Ручной хозяйственный инструмент (без электр</w:t>
      </w:r>
      <w:proofErr w:type="gramStart"/>
      <w:r w:rsidRPr="00A01D30">
        <w:rPr>
          <w:rFonts w:ascii="Times New Roman" w:hAnsi="Times New Roman" w:cs="Times New Roman"/>
        </w:rPr>
        <w:t>о-</w:t>
      </w:r>
      <w:proofErr w:type="gramEnd"/>
      <w:r w:rsidRPr="00A01D30">
        <w:rPr>
          <w:rFonts w:ascii="Times New Roman" w:hAnsi="Times New Roman" w:cs="Times New Roman"/>
        </w:rPr>
        <w:t xml:space="preserve"> или </w:t>
      </w:r>
      <w:proofErr w:type="spellStart"/>
      <w:r w:rsidRPr="00A01D30">
        <w:rPr>
          <w:rFonts w:ascii="Times New Roman" w:hAnsi="Times New Roman" w:cs="Times New Roman"/>
        </w:rPr>
        <w:t>пневмо</w:t>
      </w:r>
      <w:proofErr w:type="spellEnd"/>
      <w:r w:rsidRPr="00A01D30">
        <w:rPr>
          <w:rFonts w:ascii="Times New Roman" w:hAnsi="Times New Roman" w:cs="Times New Roman"/>
        </w:rPr>
        <w:t xml:space="preserve">- привода) – молотки, плоскогубцы, ключи гаечные, ножовки, напильники, стамески, отвертки, кисти малярные, валики малярные, шпатели, мастерки, топоры, метлы, лопаты, грабли, тяпки т.д.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 основным средствам не относятся, учреждение признает (принимает к учету) в составе материальных запасов (на основании положений пункта 99 Инструкции по учету 157н, ввиду фактического срока использования менее 12 месяцев). 3) Ручной спортивный инвентарь – мячи, ракетки, скакалки, эспандеры, сетки и т.д.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 основным средствам не относятся, учреждение признает (принимает к учету) в составе материальных запасов (на основании положений пункта 99 Инструкции по учету 157н, ввиду фактического срока использования менее 12 месяцев). 17 4) Канцелярские принадлежности, не являющиеся расходным материалом </w:t>
      </w:r>
      <w:proofErr w:type="gramStart"/>
      <w:r w:rsidRPr="00A01D30">
        <w:rPr>
          <w:rFonts w:ascii="Times New Roman" w:hAnsi="Times New Roman" w:cs="Times New Roman"/>
        </w:rPr>
        <w:t>–</w:t>
      </w:r>
      <w:proofErr w:type="spellStart"/>
      <w:r w:rsidRPr="00A01D30">
        <w:rPr>
          <w:rFonts w:ascii="Times New Roman" w:hAnsi="Times New Roman" w:cs="Times New Roman"/>
        </w:rPr>
        <w:t>с</w:t>
      </w:r>
      <w:proofErr w:type="gramEnd"/>
      <w:r w:rsidRPr="00A01D30">
        <w:rPr>
          <w:rFonts w:ascii="Times New Roman" w:hAnsi="Times New Roman" w:cs="Times New Roman"/>
        </w:rPr>
        <w:t>теплеры</w:t>
      </w:r>
      <w:proofErr w:type="spellEnd"/>
      <w:r w:rsidRPr="00A01D30">
        <w:rPr>
          <w:rFonts w:ascii="Times New Roman" w:hAnsi="Times New Roman" w:cs="Times New Roman"/>
        </w:rPr>
        <w:t xml:space="preserve">, настольные наборы и т.д. </w:t>
      </w:r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 к основным средствам не относятся, учреждение признает (принимает к учету) в составе материальных запасов (на основании положений пункта 99 Инструкции по учету 157н, ввиду фактического срока использования менее 12 месяцев).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5) Узлы, детали и оборудование, включаемые в состав инженерных систем зданий, используемых для отделки здания – (на основании положений пунктов 45, 99 и 118 Инструкции по учету 157н):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 xml:space="preserve">– окна, двери, подоконники, оконные решетки, отливы; карнизы, козырьки, навесы, прикрепляемые к стенам здания; </w:t>
      </w:r>
      <w:proofErr w:type="spellStart"/>
      <w:r w:rsidRPr="00A01D30">
        <w:rPr>
          <w:rFonts w:ascii="Times New Roman" w:hAnsi="Times New Roman" w:cs="Times New Roman"/>
        </w:rPr>
        <w:t>роллеты</w:t>
      </w:r>
      <w:proofErr w:type="spellEnd"/>
      <w:r w:rsidRPr="00A01D30">
        <w:rPr>
          <w:rFonts w:ascii="Times New Roman" w:hAnsi="Times New Roman" w:cs="Times New Roman"/>
        </w:rPr>
        <w:t xml:space="preserve">, </w:t>
      </w:r>
      <w:proofErr w:type="spellStart"/>
      <w:r w:rsidRPr="00A01D30">
        <w:rPr>
          <w:rFonts w:ascii="Times New Roman" w:hAnsi="Times New Roman" w:cs="Times New Roman"/>
        </w:rPr>
        <w:t>рольставни</w:t>
      </w:r>
      <w:proofErr w:type="spellEnd"/>
      <w:r w:rsidRPr="00A01D30">
        <w:rPr>
          <w:rFonts w:ascii="Times New Roman" w:hAnsi="Times New Roman" w:cs="Times New Roman"/>
        </w:rPr>
        <w:t xml:space="preserve">, жалюзи; доводчики дверей; </w:t>
      </w:r>
      <w:proofErr w:type="gramEnd"/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таблички и вывески, закрепляемые на стенах и дверях здания для идентификации назначения помещений, юридических и физических лиц, использующих помещения;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водонагреватели, водяные насосы, водяные счетчики, фильтры воды, краны, смесители, душевые кабины - не являются самостоятельными основными средствами, так как входят в состав зданий как устройства системы водоснабжения;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>- унитазы, раковины, биде, душевые поддоны, ванны, системы очистки стоков, фекальные насосы не являются самостоятельными основными средствами, так как входят в состав зданий как устройства системы канализации;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- электрические счетчики, люстры и светильники, электрические щиты и их компоненты, устройства заземления, устройства электрозащиты - не являются самостоятельными основными средствами, так как входят в состав зданий как часть силовой и осветительной электропроводки, а также как осветительная арматура;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датчики системы пожарной сигнализации, пожарные </w:t>
      </w:r>
      <w:proofErr w:type="spellStart"/>
      <w:r w:rsidRPr="00A01D30">
        <w:rPr>
          <w:rFonts w:ascii="Times New Roman" w:hAnsi="Times New Roman" w:cs="Times New Roman"/>
        </w:rPr>
        <w:t>извещатели</w:t>
      </w:r>
      <w:proofErr w:type="spellEnd"/>
      <w:r w:rsidRPr="00A01D30">
        <w:rPr>
          <w:rFonts w:ascii="Times New Roman" w:hAnsi="Times New Roman" w:cs="Times New Roman"/>
        </w:rPr>
        <w:t xml:space="preserve">, контрольные (управляющие) блоки системы пожарной сигнализации - не являются самостоятельными основными средствами, так как входят в состав здания как часть системы пожарной сигнализации; </w:t>
      </w:r>
    </w:p>
    <w:p w:rsidR="008602F8" w:rsidRPr="00A01D30" w:rsidRDefault="005F5A11" w:rsidP="005F5A11">
      <w:pPr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 xml:space="preserve">- датчики системы охранной сигнализации, </w:t>
      </w:r>
      <w:proofErr w:type="spellStart"/>
      <w:r w:rsidRPr="00A01D30">
        <w:rPr>
          <w:rFonts w:ascii="Times New Roman" w:hAnsi="Times New Roman" w:cs="Times New Roman"/>
        </w:rPr>
        <w:t>извещатели</w:t>
      </w:r>
      <w:proofErr w:type="spellEnd"/>
      <w:r w:rsidRPr="00A01D30">
        <w:rPr>
          <w:rFonts w:ascii="Times New Roman" w:hAnsi="Times New Roman" w:cs="Times New Roman"/>
        </w:rPr>
        <w:t xml:space="preserve">, контрольные (управляющие) блоки системы охранной сигнализации - не являются самостоятельными основными средствами, так как входят в состав здания как часть системы охранной сигнализации; - камеры видеонаблюдения, мониторы видеонаблюдения, управляющие блоки и системы хранения данных - не являются самостоятельными основными средствами, так как входят в состав здания как часть системы видеонаблюдения; </w:t>
      </w:r>
      <w:proofErr w:type="gramEnd"/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6) Жалюзи, рулонные шторы и т.п. к основным средствам не относятся, так как подобные объекты требуют монтажа и изготавливаются по размеру конкретного окна. При перемещении штор или жалюзи на другое окно выполнение ими своих функций может быть затруднено. Поэтому учет 18 рулонных штор и жалюзи </w:t>
      </w:r>
      <w:proofErr w:type="spellStart"/>
      <w:r w:rsidRPr="00A01D30">
        <w:rPr>
          <w:rFonts w:ascii="Times New Roman" w:hAnsi="Times New Roman" w:cs="Times New Roman"/>
        </w:rPr>
        <w:t>осущесталяется</w:t>
      </w:r>
      <w:proofErr w:type="spellEnd"/>
      <w:r w:rsidRPr="00A01D30">
        <w:rPr>
          <w:rFonts w:ascii="Times New Roman" w:hAnsi="Times New Roman" w:cs="Times New Roman"/>
        </w:rPr>
        <w:t xml:space="preserve"> в учреждении в качестве </w:t>
      </w:r>
      <w:proofErr w:type="spellStart"/>
      <w:r w:rsidRPr="00A01D30">
        <w:rPr>
          <w:rFonts w:ascii="Times New Roman" w:hAnsi="Times New Roman" w:cs="Times New Roman"/>
        </w:rPr>
        <w:t>внеоборотных</w:t>
      </w:r>
      <w:proofErr w:type="spellEnd"/>
      <w:r w:rsidRPr="00A01D30">
        <w:rPr>
          <w:rFonts w:ascii="Times New Roman" w:hAnsi="Times New Roman" w:cs="Times New Roman"/>
        </w:rPr>
        <w:t xml:space="preserve"> материальных запасов.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5.7. Особенности учета запасных частей и расходных материалов (для любого оборудования и техники):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Наименование запчастей и расходных материалов состоит </w:t>
      </w:r>
      <w:proofErr w:type="gramStart"/>
      <w:r w:rsidRPr="00A01D30">
        <w:rPr>
          <w:rFonts w:ascii="Times New Roman" w:hAnsi="Times New Roman" w:cs="Times New Roman"/>
        </w:rPr>
        <w:t>из</w:t>
      </w:r>
      <w:proofErr w:type="gramEnd"/>
      <w:r w:rsidRPr="00A01D30">
        <w:rPr>
          <w:rFonts w:ascii="Times New Roman" w:hAnsi="Times New Roman" w:cs="Times New Roman"/>
        </w:rPr>
        <w:t xml:space="preserve">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Вида расходного материала (по-русски);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Марки (на языке в соответствии с маркировкой производителя);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Емкости (веса) – если учет жидких (сыпучих) материалов ведется в штуках; </w:t>
      </w:r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Наименования, марки (транспорта, оборудования), для которого запасная часть или расходный материал предназначен – если не является универсальным.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5.8. Порядок оценки материальных запасов. </w:t>
      </w:r>
      <w:proofErr w:type="gramStart"/>
      <w:r w:rsidRPr="00A01D30">
        <w:rPr>
          <w:rFonts w:ascii="Times New Roman" w:hAnsi="Times New Roman" w:cs="Times New Roman"/>
        </w:rPr>
        <w:t xml:space="preserve">В случае поступления материальных запасов по договорам пожертвования, дарения от юридических и физических лиц, при оприходовании излишков, выявленных при инвентаризации, при поступлении материальных запасов от </w:t>
      </w:r>
      <w:proofErr w:type="spellStart"/>
      <w:r w:rsidRPr="00A01D30">
        <w:rPr>
          <w:rFonts w:ascii="Times New Roman" w:hAnsi="Times New Roman" w:cs="Times New Roman"/>
        </w:rPr>
        <w:t>разукомплектации</w:t>
      </w:r>
      <w:proofErr w:type="spellEnd"/>
      <w:r w:rsidRPr="00A01D30">
        <w:rPr>
          <w:rFonts w:ascii="Times New Roman" w:hAnsi="Times New Roman" w:cs="Times New Roman"/>
        </w:rPr>
        <w:t xml:space="preserve"> (частичной ликвидации), а также при начислении задолженности по недостаче материальных запасов комиссией по поступлению и выбытию активов, созданной в учреждении на постоянной основе, справедливая стоимость методом рыночных цен (в терминах СГС "Концептуальные основы") следующим</w:t>
      </w:r>
      <w:proofErr w:type="gramEnd"/>
      <w:r w:rsidRPr="00A01D30">
        <w:rPr>
          <w:rFonts w:ascii="Times New Roman" w:hAnsi="Times New Roman" w:cs="Times New Roman"/>
        </w:rPr>
        <w:t xml:space="preserve"> способом (с учетом положений пунктов 52, 55, 57 СГС «Концептуальные основы»):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для материальных запасов, не бывших в эксплуатации - на основании: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данных о покупках аналогичных материальных запасов, совершенных учреждением не ранее трех месяцев до даты поступления оцениваемых объектов;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предложений о продаже аналогичных материальных запасов, полученных от поставщиков, производителей, имеющих форму оферты (ст.435 Гражданского кодекса РФ);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предложений о продаже аналогичных материальных запасов, полученных из общедоступных источников, имеющих форму публичной оферты (ст.437 Гражданского кодекса РФ);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экспертных заключений (при условии документального подтверждения квалификации экспертов) о стоимости отдельных (аналогичных) объектов;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для материальных запасов, бывших в эксплуатации – на основании: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предложений о продаже аналогичных материальных ценностей в аналогичном состоянии, полученных из общедоступных источников, имеющих форму публичной оферты (ст.437 Гражданского кодекса РФ);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экспертных заключений (при условии документального подтверждения квалификации экспертов). </w:t>
      </w:r>
    </w:p>
    <w:p w:rsidR="0091093A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6. Учет кассовых операций отражается в кассовой книге и ведется автоматизированным способом. Все кассовые отчеты формируются только за 19 рабочие дни, когда есть остаток денежных средств или происходит движение по кассовым счетам. </w:t>
      </w:r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91093A">
        <w:rPr>
          <w:rFonts w:ascii="Times New Roman" w:hAnsi="Times New Roman" w:cs="Times New Roman"/>
          <w:b/>
        </w:rPr>
        <w:t>IV. Учет расчетов по принятым обязательствам учреждения</w:t>
      </w:r>
      <w:r w:rsidRPr="00A01D30">
        <w:rPr>
          <w:rFonts w:ascii="Times New Roman" w:hAnsi="Times New Roman" w:cs="Times New Roman"/>
        </w:rPr>
        <w:t xml:space="preserve">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1. Любой кассовый расход для исполнения обязательств учреждения производится на основании соответствующего денежного обязательства, принятого в порядке, описанном далее. Любое денежное обязательство принимается в рамках соответствующего принятого обязательства. Не допускается принятие денежных обязатель</w:t>
      </w:r>
      <w:proofErr w:type="gramStart"/>
      <w:r w:rsidRPr="00A01D30">
        <w:rPr>
          <w:rFonts w:ascii="Times New Roman" w:hAnsi="Times New Roman" w:cs="Times New Roman"/>
        </w:rPr>
        <w:t>ств св</w:t>
      </w:r>
      <w:proofErr w:type="gramEnd"/>
      <w:r w:rsidRPr="00A01D30">
        <w:rPr>
          <w:rFonts w:ascii="Times New Roman" w:hAnsi="Times New Roman" w:cs="Times New Roman"/>
        </w:rPr>
        <w:t>ерх объемов принятых (бюджетных) обязательств. Принятые обязательства принимаются в порядке, описанном далее. Принятые обязательства принимаются в пределах свободного объема прав на принятие обязательств. Изменение сумм ранее принятых обязатель</w:t>
      </w:r>
      <w:proofErr w:type="gramStart"/>
      <w:r w:rsidRPr="00A01D30">
        <w:rPr>
          <w:rFonts w:ascii="Times New Roman" w:hAnsi="Times New Roman" w:cs="Times New Roman"/>
        </w:rPr>
        <w:t>ств пр</w:t>
      </w:r>
      <w:proofErr w:type="gramEnd"/>
      <w:r w:rsidRPr="00A01D30">
        <w:rPr>
          <w:rFonts w:ascii="Times New Roman" w:hAnsi="Times New Roman" w:cs="Times New Roman"/>
        </w:rPr>
        <w:t xml:space="preserve">оизводится в порядке, описанном далее. В случае возврата платежа от получателя в том же году, когда был произведен платеж, операция возврата платежа относится к тому же принятому обязательству и денежному обязательству, во исполнение </w:t>
      </w:r>
      <w:proofErr w:type="gramStart"/>
      <w:r w:rsidRPr="00A01D30">
        <w:rPr>
          <w:rFonts w:ascii="Times New Roman" w:hAnsi="Times New Roman" w:cs="Times New Roman"/>
        </w:rPr>
        <w:t>которых</w:t>
      </w:r>
      <w:proofErr w:type="gramEnd"/>
      <w:r w:rsidRPr="00A01D30">
        <w:rPr>
          <w:rFonts w:ascii="Times New Roman" w:hAnsi="Times New Roman" w:cs="Times New Roman"/>
        </w:rPr>
        <w:t xml:space="preserve"> был ранее произведен платеж. </w:t>
      </w:r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 этом: 1) Если возврат произошел по причине документально подтвержденного прекращения соответствующего обязательства или уменьшения его суммы, производится сторнирование ранее отраженных в учете сумм принятого обязательства и денежного обязательства. </w:t>
      </w:r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Если возврат произошел по причине неправильно указанных реквизитов получателя или иной причине, не связанной с прекращением или уменьшением суммы соответствующего обязательства, суммы соответствующих обязательств не изменяются, последующий платеж производится также во исполнение тех же самых обязательств. В случае возврата платежа от получателя в последующие годы, не зависимо от причины возврата указанные средства классифицируются как доходы учреждения от компенсации затрат. В случае поступления денежных средств, предназначенных для возмещения расходов учреждения, не от того контрагента, перед которым у учреждения ранее было обязательство, указанные средства классифицируются как доходы учреждения от компенсации затрат.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При наличии кредиторской задолженности на начало года перед поставщиками и подрядчиками, перед подотчетными лицами, по платежам в бюджет: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Если кредиторская задолженность образовалась в предыдущем году при принятии обязательства в счет объема прав на принятие обязательств текущего года: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 соответствии с положениями пункта 312 Инструкции по учету 157н в первый рабочий день текущего года показатели по счетам учета принятых обязательств переносятся на счета текущего года.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Если в предыдущем году соответствующие обязательства в счет объема прав на принятие обязательств текущего года не принимались, и планируется исполнение обязательств в текущем году, обязательства по кредиторской задолженности на начало года принимаются в следующем порядке: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Первичный документ: акт инвентаризации расчетов по состоянию на 01 января текущего года; Дата обязательства: на дату первого рабочего дня текущего года;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принятого обязательства: в сумме кредиторской задолженности;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денежного обязательства: в сумме кредиторской задолженности;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Принимаются отдельные обязательства по каждому контрагенту (подотчетному лицу, виду платежа в бюджет) в соответствии с номером счета, на котором числится кредиторская задолженность.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Если погашение кредиторской задолженности в текущем году не планируется: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соответствующие обязательства не принимаются и в учете не отражаются. При наличии кредиторской задолженности на начало года, погашение которой в текущем году не планируется, в течение года суммы кредиторской задолженности не будут соответствовать объему неисполненных обязательств.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Порядок признания обязательств на основании заключенных договоров купли-продажи, поставки, подряда, аренды и других: Первичный документ: договор.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Дата принятого обязательства: на дату подписания договора или первым рабочим днем текущего года, если договор был подписан в конце предыдущего года или на дату начала действия договора, если указанная дата явно указана в договоре;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принятого обязательства: в сумме договора;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Порядок изменения суммы принятого обязательства: в случае принятия к договору дополнительного соглашения, изменяющего сумму договора, сумма обязательства корректируется датой принятия дополнительного соглашения;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Если оплата по договору предполагается из нескольких источников, принимается несколько обязательств по каждому источнику в соответствующих суммах.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Порядок принятия денежного обязательства: в соответствии с положениями договора о порядке оплаты: 1) Если кроме самого договора не предусмотрено никаких иных документов для наступления обязанности произвести оплату - денежное обязательство принимается на дату подписания договора в сумме договора.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Если оплата должна производиться по факту поставки - денежное обязательство принимается на основании документа поставки (акт 21 выполненных работ, акт об оказании услуг, товарная накладная и т.д.) в сумме документа поставки.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Если договор предполагает авансирование части суммы и окончательную оплату по факту поставки - принимается два денежных обязательства: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первое на основании договора на дату подписания в сумме аванса,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второе на основании документа поставки (акт выполненных работ, акт об оказании услуг, товарная накладная и т.д.) в сумме остатка задолженности.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4) Если договор предполагает многократное осуществление поставок в период действия договора - принимаются отдельные денежные обязательства на основании каждого документа поставки (акт выполненных работ, акт об оказании услуг, товарная накладная и т.д.) в сумме документа поставки.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>5) Для договоров, предполагающих регулярную периодическую оплату в сроки и в сумме, определенные в договоре - принимаются отдельные денежные обязательства на основании договора в указанные в договоре сроки по мере их наступления, на указанные в договоре суммы.</w:t>
      </w:r>
      <w:proofErr w:type="gramEnd"/>
      <w:r w:rsidRPr="00A01D30">
        <w:rPr>
          <w:rFonts w:ascii="Times New Roman" w:hAnsi="Times New Roman" w:cs="Times New Roman"/>
        </w:rPr>
        <w:t xml:space="preserve"> Бюджетные обязательства по разовым сделкам без договоров не могут приниматься к учету. Порядок признания обязательств по оплате труда принимаются в следующем порядке: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Принятые обязательства: Первичный документ: документ, определяющий объем плановых назначений по оплате труда на год (соглашение о предоставлении субсидий).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Дата обязательства: первый рабочий день года;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обязательства: в сумме плановых назначений на год;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Порядок изменения принятого обязательства: в течение года - при изменении объема плановых назначений;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конце года - в соответствии с объемом фактически произведенных начислений.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Денежные обязательства: Денежные обязательства принимаются на основании расчетно-платежных документо</w:t>
      </w:r>
      <w:proofErr w:type="gramStart"/>
      <w:r w:rsidRPr="00A01D30">
        <w:rPr>
          <w:rFonts w:ascii="Times New Roman" w:hAnsi="Times New Roman" w:cs="Times New Roman"/>
        </w:rPr>
        <w:t>в-</w:t>
      </w:r>
      <w:proofErr w:type="gramEnd"/>
      <w:r w:rsidRPr="00A01D30">
        <w:rPr>
          <w:rFonts w:ascii="Times New Roman" w:hAnsi="Times New Roman" w:cs="Times New Roman"/>
        </w:rPr>
        <w:t xml:space="preserve"> в общей сумме предстоящих расходов по каждому периоду: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-одно обязательств</w:t>
      </w:r>
      <w:proofErr w:type="gramStart"/>
      <w:r w:rsidRPr="00A01D30">
        <w:rPr>
          <w:rFonts w:ascii="Times New Roman" w:hAnsi="Times New Roman" w:cs="Times New Roman"/>
        </w:rPr>
        <w:t>о-</w:t>
      </w:r>
      <w:proofErr w:type="gramEnd"/>
      <w:r w:rsidRPr="00A01D30">
        <w:rPr>
          <w:rFonts w:ascii="Times New Roman" w:hAnsi="Times New Roman" w:cs="Times New Roman"/>
        </w:rPr>
        <w:t xml:space="preserve"> общей суммой на все выплаты, связанные с оплатой труда за первую половину месяца- наиболее поздней датой из соответствующих расчетно-платежных ведомостей; - одно обязательство- общей суммой на все выплаты, связанные с оплатой труда за вторую половину месяца (включая НДФЛ и перечисления сумм, удержанных из оплаты труда)- наиболее поздней датой из соответствующих расчетно-платежных ведомостей;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отдельное обязательство;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отдельное обязательство на каждый расчетно-платежный документ по выплатам в </w:t>
      </w:r>
      <w:proofErr w:type="spellStart"/>
      <w:r w:rsidRPr="00A01D30">
        <w:rPr>
          <w:rFonts w:ascii="Times New Roman" w:hAnsi="Times New Roman" w:cs="Times New Roman"/>
        </w:rPr>
        <w:t>межрасчетный</w:t>
      </w:r>
      <w:proofErr w:type="spellEnd"/>
      <w:r w:rsidRPr="00A01D30">
        <w:rPr>
          <w:rFonts w:ascii="Times New Roman" w:hAnsi="Times New Roman" w:cs="Times New Roman"/>
        </w:rPr>
        <w:t xml:space="preserve"> период (отпускные, компенсация неиспользованного отпуска при увольнении и т.д.).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 Порядок признания обязательств по налогам, сборам, госпошлинам, иным платежам в бюджет и во внебюджетные фонды (кроме НДФЛ): Принятые обязательства и денежные обязательства отражаются в учете одновременно в одинаковых суммах.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Первичный документ: налоговая декларация (для налогов и платежей, для которых период уплаты совпадает с периодом предоставления отчетности), справка-расчет (для налогов и платежей, для которых период уплаты не совпадает с периодом предоставления отчетности) по соответствующим видам налогов и платежей;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Дата обязательства: дата подписания соответствующей декларации, руководителем учреждения; дата подписания соответствующей справки</w:t>
      </w:r>
      <w:r w:rsidR="00A55362"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t xml:space="preserve">расчета главным бухгалтером учреждения;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обязательства: сумма, подлежащая уплате в бюджет на основании соответствующей налоговой декларации, справки-расчета.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Порядок изменения обязательства: в случае составления исправительной декларации производится исправление соответствующего обязательства датой подписания исправительной декларации;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случае изменения соответствующей справки-расчета датой изменения.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6. Порядок признания обязательств по требованиям ИМНС, других органов об уплате штрафов, пеней: Принятые обязательства и денежные обязательства отражаются в учете одновременно в одинаковых суммах. </w:t>
      </w:r>
    </w:p>
    <w:p w:rsidR="00A55362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Первичный документ: требование (акт, решение) об уплате штрафов, пеней;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Дата обязательства: дата поступления требования (акта, решения) в учреждение (в соответствии с датой регистрации в учете входящей корреспонденции).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обязательства: сумма, подлежащая уплате в бюджет на основании соответствующего требования. </w:t>
      </w:r>
    </w:p>
    <w:p w:rsidR="00A55362" w:rsidRPr="00A01D30" w:rsidRDefault="005F5A11" w:rsidP="005F5A1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V. Рабочий план счетов бухгалтерского учета</w:t>
      </w:r>
      <w:r w:rsidRPr="00A01D30">
        <w:rPr>
          <w:rFonts w:ascii="Times New Roman" w:hAnsi="Times New Roman" w:cs="Times New Roman"/>
        </w:rPr>
        <w:t xml:space="preserve">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 Для целей ведения учета учреждение применяет рабочие счета бухгалтерского учета, номера счетов формируются учреждением в следующем порядке: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Учреждение использует коды счетов из перечня </w:t>
      </w:r>
    </w:p>
    <w:p w:rsidR="00A55362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2) Полный номер счета рабочего плана счетов учреждение формирует в соответствии с: - указаниями, приведенными в п.21 Инструкции № 157н, - указаниями, приведенными в п.2.1 Инструкции № 174н</w:t>
      </w:r>
      <w:r w:rsidR="00A55362" w:rsidRPr="00A01D30">
        <w:rPr>
          <w:rFonts w:ascii="Times New Roman" w:hAnsi="Times New Roman" w:cs="Times New Roman"/>
        </w:rPr>
        <w:t>.</w:t>
      </w:r>
      <w:r w:rsidRPr="00A01D30">
        <w:rPr>
          <w:rFonts w:ascii="Times New Roman" w:hAnsi="Times New Roman" w:cs="Times New Roman"/>
        </w:rPr>
        <w:t xml:space="preserve">  Для целей ведения учета учреждение применяет аналитические счета </w:t>
      </w:r>
      <w:proofErr w:type="spellStart"/>
      <w:r w:rsidRPr="00A01D30">
        <w:rPr>
          <w:rFonts w:ascii="Times New Roman" w:hAnsi="Times New Roman" w:cs="Times New Roman"/>
        </w:rPr>
        <w:t>забалансового</w:t>
      </w:r>
      <w:proofErr w:type="spellEnd"/>
      <w:r w:rsidRPr="00A01D30">
        <w:rPr>
          <w:rFonts w:ascii="Times New Roman" w:hAnsi="Times New Roman" w:cs="Times New Roman"/>
        </w:rPr>
        <w:t xml:space="preserve"> учета, открытые в рамках </w:t>
      </w:r>
      <w:proofErr w:type="spellStart"/>
      <w:r w:rsidRPr="00A01D30">
        <w:rPr>
          <w:rFonts w:ascii="Times New Roman" w:hAnsi="Times New Roman" w:cs="Times New Roman"/>
        </w:rPr>
        <w:t>забалансовых</w:t>
      </w:r>
      <w:proofErr w:type="spellEnd"/>
      <w:r w:rsidRPr="00A01D30">
        <w:rPr>
          <w:rFonts w:ascii="Times New Roman" w:hAnsi="Times New Roman" w:cs="Times New Roman"/>
        </w:rPr>
        <w:t xml:space="preserve"> счетов, установленных Инструкцией № 157н </w:t>
      </w:r>
    </w:p>
    <w:p w:rsidR="00A55362" w:rsidRPr="00A01D30" w:rsidRDefault="005F5A11" w:rsidP="005F5A1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VI. Порядок проведения инвентаризации</w:t>
      </w:r>
      <w:r w:rsidRPr="00A01D30">
        <w:rPr>
          <w:rFonts w:ascii="Times New Roman" w:hAnsi="Times New Roman" w:cs="Times New Roman"/>
        </w:rPr>
        <w:t xml:space="preserve">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1. Инвентаризация основных средств</w:t>
      </w:r>
      <w:r w:rsidR="00A55362" w:rsidRPr="00A01D30">
        <w:rPr>
          <w:rFonts w:ascii="Times New Roman" w:hAnsi="Times New Roman" w:cs="Times New Roman"/>
        </w:rPr>
        <w:t>.</w:t>
      </w:r>
      <w:r w:rsidRPr="00A01D30">
        <w:rPr>
          <w:rFonts w:ascii="Times New Roman" w:hAnsi="Times New Roman" w:cs="Times New Roman"/>
        </w:rPr>
        <w:t xml:space="preserve"> Плановая ежегодная инвентаризация основных средств перед составлением годовой отчетности производится не позднее 01 декабря отчетного периода. При проведении инвентаризации основных сре</w:t>
      </w:r>
      <w:proofErr w:type="gramStart"/>
      <w:r w:rsidRPr="00A01D30">
        <w:rPr>
          <w:rFonts w:ascii="Times New Roman" w:hAnsi="Times New Roman" w:cs="Times New Roman"/>
        </w:rPr>
        <w:t>дств пр</w:t>
      </w:r>
      <w:proofErr w:type="gramEnd"/>
      <w:r w:rsidRPr="00A01D30">
        <w:rPr>
          <w:rFonts w:ascii="Times New Roman" w:hAnsi="Times New Roman" w:cs="Times New Roman"/>
        </w:rPr>
        <w:t xml:space="preserve">оизводится проверка: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фактического наличия объектов основных средств;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состояния объектов основных средств; выявляются объекты, нуждающиеся в ремонте, восстановлении, списании;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наличия и сохранности инвентарных номеров основных средств, нанесенных на объекты, их составные части, приспособления, принадлежности в установленном порядке;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наличия и сохранности технической документации;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наличия и сохранности правоустанавливающей документации (в предусмотренных случаях);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комплектности составных частей, приспособлений и принадлежностей;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наличия гарантийных обязательств поставщиков (производителей) на технику, гарантийный срок которой не истек (в первую очередь, на технику, приобретенную в течение последнего года);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правильность установленных кодов ОКОФ, правильность отнесения по счетам учета;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правильность установленных норм амортизации.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Инвентаризация материальных </w:t>
      </w:r>
      <w:proofErr w:type="gramStart"/>
      <w:r w:rsidRPr="00A01D30">
        <w:rPr>
          <w:rFonts w:ascii="Times New Roman" w:hAnsi="Times New Roman" w:cs="Times New Roman"/>
        </w:rPr>
        <w:t>запасов Особенности инвентаризации продуктов питания</w:t>
      </w:r>
      <w:proofErr w:type="gramEnd"/>
      <w:r w:rsidRPr="00A01D30">
        <w:rPr>
          <w:rFonts w:ascii="Times New Roman" w:hAnsi="Times New Roman" w:cs="Times New Roman"/>
        </w:rPr>
        <w:t xml:space="preserve"> Плановая инвентаризация продуктов питания перед составлением годовой отчетности производится не позднее 01 декабря отчетного периода. Инвентаризация продуктов питания в заводских упаковках производится путем пересчета упаковок и умножения на емкость упаковки. Инвентаризация продуктов питания, хранящихся насыпом, производится путем перевешивания или обмера и расчета. Инвентаризация жидких продуктов питания, хранящихся не в заводской упаковке, производится путем </w:t>
      </w:r>
      <w:proofErr w:type="spellStart"/>
      <w:r w:rsidRPr="00A01D30">
        <w:rPr>
          <w:rFonts w:ascii="Times New Roman" w:hAnsi="Times New Roman" w:cs="Times New Roman"/>
        </w:rPr>
        <w:t>перемеривания</w:t>
      </w:r>
      <w:proofErr w:type="spellEnd"/>
      <w:r w:rsidRPr="00A01D30">
        <w:rPr>
          <w:rFonts w:ascii="Times New Roman" w:hAnsi="Times New Roman" w:cs="Times New Roman"/>
        </w:rPr>
        <w:t xml:space="preserve"> или обмера и расчетов. Особенности инвентаризации мягкого инвентаря Плановая инвентаризация мягкого инвентаря перед составлением годовой отчетности проводится не позднее 01 декабря отчетного периода.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 проведении инвентаризации мягкого инвентаря проверяется: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фактическое наличие;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состояние;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наличие маркировки с датой выдачи и возврата – для возвращенного на склад мягкого инвентаря, бывшего в эксплуатации.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Особенности инвентаризации прочих материальных запасов Плановая инвентаризация прочих материалов перед составлением годовой отчетности проводится не позднее 01 декабря отчетного периода.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 проведении инвентаризации прочих материалов проверяется: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 фактическое наличие;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состояние;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срок годности (если для вида материальных запасов предусмотрены предельные сроки годности\хранения).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3. Инвентаризация нематериальных активов</w:t>
      </w:r>
      <w:proofErr w:type="gramStart"/>
      <w:r w:rsidRPr="00A01D30">
        <w:rPr>
          <w:rFonts w:ascii="Times New Roman" w:hAnsi="Times New Roman" w:cs="Times New Roman"/>
        </w:rPr>
        <w:t xml:space="preserve"> П</w:t>
      </w:r>
      <w:proofErr w:type="gramEnd"/>
      <w:r w:rsidRPr="00A01D30">
        <w:rPr>
          <w:rFonts w:ascii="Times New Roman" w:hAnsi="Times New Roman" w:cs="Times New Roman"/>
        </w:rPr>
        <w:t xml:space="preserve">ри инвентаризации нематериальных активов комиссия проверяет: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есть ли свидетельства, патенты и лицензионные договоры, которые подтверждают исключительные права учреждения на активы;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учтены ли активы на балансе и нет ли ошибок в учете.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Результаты инвентаризации заносятся в инвентаризационную опись (ф. 0504087).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4. Инвентаризация расчетов с дебиторами и кредиторами Инвентаризацию расчетов с дебиторами и кредиторами комиссия проводит с учетом следующих особенностей: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определяет сроки возникновения задолженности;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выявляет суммы невыплаченной зарплаты, а также переплаты сотрудникам;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проверяет обоснованность задолженности по недостачам, хищениям и ущербам;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выявляет кредиторскую задолженность, не востребованную кредиторами, а также дебиторскую задолженность, безнадежную к взысканию.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5. Инвентаризация расходов будущих периодов</w:t>
      </w:r>
      <w:proofErr w:type="gramStart"/>
      <w:r w:rsidRPr="00A01D30">
        <w:rPr>
          <w:rFonts w:ascii="Times New Roman" w:hAnsi="Times New Roman" w:cs="Times New Roman"/>
        </w:rPr>
        <w:t xml:space="preserve"> П</w:t>
      </w:r>
      <w:proofErr w:type="gramEnd"/>
      <w:r w:rsidRPr="00A01D30">
        <w:rPr>
          <w:rFonts w:ascii="Times New Roman" w:hAnsi="Times New Roman" w:cs="Times New Roman"/>
        </w:rPr>
        <w:t>ри инвентаризации расходов будущих периодов комиссия проверяет: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суммы расходов из документов, подтверждающих расходы будущих периодов, – счетов, актов, договоров, накладных;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соответствие периода учета расходов периоду, который установлен в учетной политике;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правильность сумм, списываемых на расходы текущего года.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 Инвентаризация резервов предстоящих расходов</w:t>
      </w:r>
      <w:proofErr w:type="gramStart"/>
      <w:r w:rsidRPr="00A01D30">
        <w:rPr>
          <w:rFonts w:ascii="Times New Roman" w:hAnsi="Times New Roman" w:cs="Times New Roman"/>
        </w:rPr>
        <w:t xml:space="preserve"> П</w:t>
      </w:r>
      <w:proofErr w:type="gramEnd"/>
      <w:r w:rsidRPr="00A01D30">
        <w:rPr>
          <w:rFonts w:ascii="Times New Roman" w:hAnsi="Times New Roman" w:cs="Times New Roman"/>
        </w:rPr>
        <w:t xml:space="preserve">ри инвентаризации резервов предстоящих расходов комиссия проверяет правильность их расчета и обоснованность создания.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части резерва на оплату отпусков проверяются: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количество дней неиспользованного отпуска;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среднедневная сумма расходов на оплату труда;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сумма отчислений на обязательное пенсионное, социальное, медицинское страхование и на страхование от несчастных случаев и профзаболеваний. </w:t>
      </w:r>
    </w:p>
    <w:p w:rsidR="00A55362" w:rsidRPr="00A01D30" w:rsidRDefault="005F5A11" w:rsidP="005F5A1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VII. Порядок отнесения затрат на себестоимость муниципальной услуги</w:t>
      </w:r>
      <w:r w:rsidRPr="00A01D30">
        <w:rPr>
          <w:rFonts w:ascii="Times New Roman" w:hAnsi="Times New Roman" w:cs="Times New Roman"/>
        </w:rPr>
        <w:t>.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Затраты на оказание муниципальной услуги делятся на прямые и накладные. При оказании учреждением образовательных услуг их себестоимость формируется на счете 109 00 000 «Затраты на изготовление готовой продукции, выполнение работ, услуг» с учетом как прямых, так и общехозяйственных расходов. В составе прямых затрат при формировании себестоимости оказания образовательной услуги учитываются расходы, непосредственно связанные с ее оказанием: </w:t>
      </w:r>
    </w:p>
    <w:p w:rsidR="00A55362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затраты на оплату труда и начисления на выплаты по оплате труда сотрудников учреждения;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списанные материальные запасы, израсходованные непосредственно на оказание услуги (продукты питания, чистящие и моющие средства и т.п.);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sym w:font="Symbol" w:char="F0B7"/>
      </w:r>
      <w:r w:rsidRPr="00A01D30">
        <w:rPr>
          <w:rFonts w:ascii="Times New Roman" w:hAnsi="Times New Roman" w:cs="Times New Roman"/>
        </w:rPr>
        <w:t xml:space="preserve"> коммунальные услуги: тепло 50%, вода 100%, электроэнергия 90%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другие аналогичные затраты. (Основание: п. п. 134, 138 Инструкции N 157н) В составе общехозяйственных расходов при формировании себестоимости образовательной услуги учитываются расходы: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коммунальные услуги: тепло 50%, электроэнергия 10%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затраты на содержание имущества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затраты на приобретение услуг связи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амортизационные отчисления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расходы на ремонт основных средств управленческого и общехозяйственного назначения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расходы по оплате информационных, аудиторских, консультационных и других услуг. (Основание: п. 138 Инструкции N 157н) Общехозяйственные расходы распределяются на себестоимость услуги по окончании месяца (квартала) пропорционально прямым затратам по оплате труда в дебет счета 0 109 61 000 (Основание: </w:t>
      </w:r>
      <w:proofErr w:type="spellStart"/>
      <w:r w:rsidRPr="00A01D30">
        <w:rPr>
          <w:rFonts w:ascii="Times New Roman" w:hAnsi="Times New Roman" w:cs="Times New Roman"/>
        </w:rPr>
        <w:t>абз</w:t>
      </w:r>
      <w:proofErr w:type="spellEnd"/>
      <w:r w:rsidRPr="00A01D30">
        <w:rPr>
          <w:rFonts w:ascii="Times New Roman" w:hAnsi="Times New Roman" w:cs="Times New Roman"/>
        </w:rPr>
        <w:t xml:space="preserve">. 5 п. 134 Инструкции N 157н) </w:t>
      </w:r>
      <w:proofErr w:type="spellStart"/>
      <w:r w:rsidRPr="00A01D30">
        <w:rPr>
          <w:rFonts w:ascii="Times New Roman" w:hAnsi="Times New Roman" w:cs="Times New Roman"/>
        </w:rPr>
        <w:t>Нераспределяемые</w:t>
      </w:r>
      <w:proofErr w:type="spellEnd"/>
      <w:r w:rsidRPr="00A01D30">
        <w:rPr>
          <w:rFonts w:ascii="Times New Roman" w:hAnsi="Times New Roman" w:cs="Times New Roman"/>
        </w:rPr>
        <w:t xml:space="preserve"> общехозяйственные расходы </w:t>
      </w:r>
      <w:proofErr w:type="gramStart"/>
      <w:r w:rsidRPr="00A01D30">
        <w:rPr>
          <w:rFonts w:ascii="Times New Roman" w:hAnsi="Times New Roman" w:cs="Times New Roman"/>
        </w:rPr>
        <w:t xml:space="preserve">( </w:t>
      </w:r>
      <w:proofErr w:type="gramEnd"/>
      <w:r w:rsidRPr="00A01D30">
        <w:rPr>
          <w:rFonts w:ascii="Times New Roman" w:hAnsi="Times New Roman" w:cs="Times New Roman"/>
        </w:rPr>
        <w:t xml:space="preserve">не включаемые в себестоимость образовательной услуги) списываются в дебет счета 0 401 20 000. (Основание: п. 135 Инструкции N 157н).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К ним относятся: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2D"/>
      </w:r>
      <w:r w:rsidRPr="00A01D30">
        <w:rPr>
          <w:rFonts w:ascii="Times New Roman" w:hAnsi="Times New Roman" w:cs="Times New Roman"/>
        </w:rPr>
        <w:t xml:space="preserve"> расходы, источником финансового обеспечения которых являлись субсидии на иные цели, пожертвования, гранты;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2D"/>
      </w:r>
      <w:r w:rsidRPr="00A01D30">
        <w:rPr>
          <w:rFonts w:ascii="Times New Roman" w:hAnsi="Times New Roman" w:cs="Times New Roman"/>
        </w:rPr>
        <w:t xml:space="preserve"> расходы, источником финансового обеспечения которых являлись субсидии на выполнение муниципального задания и которые не формируют себестоимость услуги (такими расходами признаются расходы по КОСГУ 290(суммы налога на имущество, государственной пошлины, а так же штрафы, пени и неустойки, возмещение морального вреда по решению судебных органов); </w:t>
      </w:r>
    </w:p>
    <w:p w:rsidR="00A55362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суммы списанных продуктов питания, не пригодных для дальнейшего использования вследствие непредвиденных обстоятельств (поломка технологического оборудования на пищеблоке ДОУ и т.п.) - суммы дебиторской задолженности по расходам, признанной в соответствии с законодательством РФ нереальной к взысканию. По окончании каждого квартала сумма себестоимости образовательной услуги, сформированная на счете 0 109 60 000, относится в дебет счета 0 401 10 130. </w:t>
      </w:r>
    </w:p>
    <w:p w:rsidR="00A55362" w:rsidRPr="00A01D30" w:rsidRDefault="005F5A11" w:rsidP="005F5A1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VIII. Учет нематериальных активов</w:t>
      </w:r>
      <w:r w:rsidRPr="00A01D30">
        <w:rPr>
          <w:rFonts w:ascii="Times New Roman" w:hAnsi="Times New Roman" w:cs="Times New Roman"/>
        </w:rPr>
        <w:t xml:space="preserve">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 01 января 2021 года неисключительные права пользования на результаты интеллектуальной деятельности (далее РИД), признаваемые в составе нефинансовых активов в соответствии с положением СГС «Нематериальные активы» </w:t>
      </w:r>
      <w:proofErr w:type="gramStart"/>
      <w:r w:rsidRPr="00A01D30">
        <w:rPr>
          <w:rFonts w:ascii="Times New Roman" w:hAnsi="Times New Roman" w:cs="Times New Roman"/>
        </w:rPr>
        <w:t>отражаются на счет</w:t>
      </w:r>
      <w:proofErr w:type="gramEnd"/>
      <w:r w:rsidRPr="00A01D30">
        <w:rPr>
          <w:rFonts w:ascii="Times New Roman" w:hAnsi="Times New Roman" w:cs="Times New Roman"/>
        </w:rPr>
        <w:t xml:space="preserve"> 0 111 6I 000 «права пользования программным обеспечением и базами данных». Кассовые расходы на приобретение неисключительных прав пользования </w:t>
      </w:r>
      <w:proofErr w:type="gramStart"/>
      <w:r w:rsidRPr="00A01D30">
        <w:rPr>
          <w:rFonts w:ascii="Times New Roman" w:hAnsi="Times New Roman" w:cs="Times New Roman"/>
        </w:rPr>
        <w:t>на</w:t>
      </w:r>
      <w:proofErr w:type="gramEnd"/>
      <w:r w:rsidRPr="00A01D30">
        <w:rPr>
          <w:rFonts w:ascii="Times New Roman" w:hAnsi="Times New Roman" w:cs="Times New Roman"/>
        </w:rPr>
        <w:t xml:space="preserve"> </w:t>
      </w:r>
      <w:proofErr w:type="gramStart"/>
      <w:r w:rsidRPr="00A01D30">
        <w:rPr>
          <w:rFonts w:ascii="Times New Roman" w:hAnsi="Times New Roman" w:cs="Times New Roman"/>
        </w:rPr>
        <w:t>РИД</w:t>
      </w:r>
      <w:proofErr w:type="gramEnd"/>
      <w:r w:rsidRPr="00A01D30">
        <w:rPr>
          <w:rFonts w:ascii="Times New Roman" w:hAnsi="Times New Roman" w:cs="Times New Roman"/>
        </w:rPr>
        <w:t xml:space="preserve"> отражаются по подстатье 226 «прочие работы, услуги» КОСГУ. Срок полезного использования НМА согласно Инструкции 157н, СГС «Нематериальные активы» определяется комиссией по поступлению и выбытию активов учреждения. Амортизации подлежат только НМА с определенным сроком полезного использования. Начисление амортизации производится линейным методом. С 01 января 2021 года в соответствии с п.33 СГС «Нематериальные активы» амортизация объектов НМА начисляется с учетом следующих положений: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А) на объекты НМА стоимостью свыше 100000 рублей амортизация начисляется в соответствии с нормами амортизации.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Б) на объекты НМА стоимостью до 100000 рублей включительно амортизация начисляется в размере 100% первоначальной стоимости при признании объекта в составе группы НМА. Для определения признаков обесценения объектов НМА применяются положения федерального стандарта бухгалтерского учета ГС «Обесценение активов», выявление этих признаков осуществляется по итогам годовой инвентаризации активов и обязательств.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связи с окончанием срока использования НМА, если сумма накопленной амортизации составляет 100% балансовой стоимости, в учете делаются следующие операции: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А) уменьшается балансовая стоимость объекта НМА на сумму накопленной амортизации. </w:t>
      </w:r>
    </w:p>
    <w:p w:rsidR="0051635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Б) уменьшается балансовая стоимость прав пользования. В целях выявления таких НМА в учреждении проводится инвентаризация с указанием согласно Приказу 52н в ф. 0504087 статуса 27 объекта учета и его целевая функция. По итогам проведенной инвентаризации объект НМА подлежит списанию (ф. 0504104). </w:t>
      </w:r>
    </w:p>
    <w:p w:rsidR="00516358" w:rsidRPr="00A01D30" w:rsidRDefault="005F0CBB" w:rsidP="005F5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lastRenderedPageBreak/>
        <w:t>I</w:t>
      </w:r>
      <w:r w:rsidR="005F5A11" w:rsidRPr="00A01D30">
        <w:rPr>
          <w:rFonts w:ascii="Times New Roman" w:hAnsi="Times New Roman" w:cs="Times New Roman"/>
          <w:b/>
        </w:rPr>
        <w:t>X. Документооборот учреждения</w:t>
      </w:r>
      <w:r w:rsidR="005F5A11" w:rsidRPr="00A01D30">
        <w:rPr>
          <w:rFonts w:ascii="Times New Roman" w:hAnsi="Times New Roman" w:cs="Times New Roman"/>
        </w:rPr>
        <w:t xml:space="preserve">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1. Все хозяйственные операции, проводимые организацией,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2. Учет первичных документов в учетных регистрах должен производиться не позднее, чем на следующий день после поступления документов в бухгалтерию. Первичные документы на поступившие или списанные материальные ценности, акты приемки работ и т.п. должны быть переданы в бухгалтерию не позднее следующего дня после их поступления в учреждение. Все первичные документы должны проверяться на соответствие формы и полноту содержания.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3. Меню-требования, накладные на поставки продуктов питания передаются в бухгалтерию ежедневно. Акты перемещения и списания материалов, табеля посещаемости детей по группа</w:t>
      </w:r>
      <w:proofErr w:type="gramStart"/>
      <w:r w:rsidRPr="00A01D30">
        <w:rPr>
          <w:rFonts w:ascii="Times New Roman" w:hAnsi="Times New Roman" w:cs="Times New Roman"/>
        </w:rPr>
        <w:t>м-</w:t>
      </w:r>
      <w:proofErr w:type="gramEnd"/>
      <w:r w:rsidRPr="00A01D30">
        <w:rPr>
          <w:rFonts w:ascii="Times New Roman" w:hAnsi="Times New Roman" w:cs="Times New Roman"/>
        </w:rPr>
        <w:t xml:space="preserve"> не позднее последнего рабочего дня текущего месяца.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Первичные документы, оформленные ненадлежащим образом, не подлежат приему бухгалтерией к учету и должны быть возвращены контрагенту в течение двух дней.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5. Исправление ошибки в первичном учетном документе должно быть оговорено надписью «Исправлено» и подтверждено подписями лиц, подписавших документ, с указанием даты исправления.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6. Журналы операций и накопительные ведомости должны формироваться не позднее 5-го числа месяца, следующего за </w:t>
      </w:r>
      <w:proofErr w:type="gramStart"/>
      <w:r w:rsidRPr="00A01D30">
        <w:rPr>
          <w:rFonts w:ascii="Times New Roman" w:hAnsi="Times New Roman" w:cs="Times New Roman"/>
        </w:rPr>
        <w:t>отчетным</w:t>
      </w:r>
      <w:proofErr w:type="gramEnd"/>
      <w:r w:rsidRPr="00A01D30">
        <w:rPr>
          <w:rFonts w:ascii="Times New Roman" w:hAnsi="Times New Roman" w:cs="Times New Roman"/>
        </w:rPr>
        <w:t xml:space="preserve">. Обороты в главной книге должны формироваться не позднее 7-го числа месяца, следующего за </w:t>
      </w:r>
      <w:proofErr w:type="gramStart"/>
      <w:r w:rsidRPr="00A01D30">
        <w:rPr>
          <w:rFonts w:ascii="Times New Roman" w:hAnsi="Times New Roman" w:cs="Times New Roman"/>
        </w:rPr>
        <w:t>отчетным</w:t>
      </w:r>
      <w:proofErr w:type="gramEnd"/>
      <w:r w:rsidRPr="00A01D30">
        <w:rPr>
          <w:rFonts w:ascii="Times New Roman" w:hAnsi="Times New Roman" w:cs="Times New Roman"/>
        </w:rPr>
        <w:t>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7. По истечении </w:t>
      </w:r>
      <w:r w:rsidR="00A542B8">
        <w:rPr>
          <w:rFonts w:ascii="Times New Roman" w:hAnsi="Times New Roman" w:cs="Times New Roman"/>
        </w:rPr>
        <w:t>года</w:t>
      </w:r>
      <w:r w:rsidRPr="00A01D30">
        <w:rPr>
          <w:rFonts w:ascii="Times New Roman" w:hAnsi="Times New Roman" w:cs="Times New Roman"/>
        </w:rPr>
        <w:t xml:space="preserve"> первичные (сводные) учетные документы, сформированные на бумажном носителе, относящиеся к соответствующим журналам операций, хронологически подбираются и </w:t>
      </w:r>
      <w:proofErr w:type="spellStart"/>
      <w:r w:rsidRPr="00A01D30">
        <w:rPr>
          <w:rFonts w:ascii="Times New Roman" w:hAnsi="Times New Roman" w:cs="Times New Roman"/>
        </w:rPr>
        <w:t>сброшюровываются</w:t>
      </w:r>
      <w:proofErr w:type="spellEnd"/>
      <w:r w:rsidRPr="00A01D30">
        <w:rPr>
          <w:rFonts w:ascii="Times New Roman" w:hAnsi="Times New Roman" w:cs="Times New Roman"/>
        </w:rPr>
        <w:t>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</w:t>
      </w:r>
      <w:proofErr w:type="gramStart"/>
      <w:r w:rsidRPr="00A01D30">
        <w:rPr>
          <w:rFonts w:ascii="Times New Roman" w:hAnsi="Times New Roman" w:cs="Times New Roman"/>
        </w:rPr>
        <w:t xml:space="preserve">На обложке указываются: наименование организации; период (дата), за который сформирован регистр бухгалтерского учета (журнал операций), с указанием года и месяца (числа); наименование регистра бухгалтерского учета (журнала операций) с указанием (при наличии) его номера. </w:t>
      </w:r>
      <w:proofErr w:type="gramEnd"/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8. Ответственной за сохранность бухгалтерских документов и отчетности назначается главный бухгалтер. </w:t>
      </w:r>
    </w:p>
    <w:p w:rsidR="00A542B8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9. Сроки хранения документов определяются в соответствии с действующим законодательством. </w:t>
      </w:r>
    </w:p>
    <w:p w:rsidR="00516358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10. Требования главного бухгалтера по оформлению первичных документов обязательны для исполнения всеми работниками. </w:t>
      </w:r>
    </w:p>
    <w:p w:rsidR="00516358" w:rsidRPr="00A01D30" w:rsidRDefault="005F5A11" w:rsidP="005F5A1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X. Порядок передачи документов бухгалтерского учета при смене руководителя и (или) главного бухгалтера.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 </w:t>
      </w:r>
    </w:p>
    <w:p w:rsidR="005C7F8C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Передача бухгалтерских документов и печатей проводится на основании приказа руководителя учреждения или лица, осуществляющего функции и полномочия учредителя (далее – учредитель). </w:t>
      </w:r>
    </w:p>
    <w:p w:rsidR="0051635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Передача документов бухучета, печатей и штампов осуществляется при участии комиссии, создаваемой в учреждении. 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 Акт приема-передачи дел должен полностью отражать все существенные недостатки и нарушения в организации работы бухгалтерии. Акт приема-передачи подписывается уполномоченным лицом, принимающим дела, и членами комиссии. При необходимости члены комиссии включают в акт свои рекомендации и предложения, которые возникли при приеме-передаче дел.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5. Передаются следующие документы: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учетная политика со всеми приложениями;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sym w:font="Symbol" w:char="F0B7"/>
      </w:r>
      <w:r w:rsidRPr="00A01D30">
        <w:rPr>
          <w:rFonts w:ascii="Times New Roman" w:hAnsi="Times New Roman" w:cs="Times New Roman"/>
        </w:rPr>
        <w:t xml:space="preserve"> квартальные и годовые бухгалтерские отчеты и балансы, налоговые декларации;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 планированию, в том числе план финансово-хозяйственной деятельности учреждения, государственное задание, план-график закупок, обоснования к планам;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бухгалтерские регистры синтетического и аналитического учета: книги, оборотные ведомости, карточки, журналы операций;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налоговые регистры;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 задолженности учреждения, в том числе по кредитам и по уплате налогов;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 состоянии лицевых и банковских счетов учреждения;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 выполнении утвержденного государственного муниципального задания.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 учету зарплаты и по персонифицированному учету;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акт о состоянии кассы, составленный на основании ревизии кассы и скрепленный подписью главного бухгалтера;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договоры с поставщиками и подрядчиками, контрагентами, аренды и т. д.;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договоры с покупателями услуг и работ, подрядчиками и поставщиками;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учредительные документы и свидетельства: постановка на учет, присвоение номеров, внесение записей в единый реестр, коды и т. п.;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 недвижимом имуществе;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об основных средствах, нематериальных активах и </w:t>
      </w:r>
      <w:proofErr w:type="spellStart"/>
      <w:r w:rsidRPr="00A01D30">
        <w:rPr>
          <w:rFonts w:ascii="Times New Roman" w:hAnsi="Times New Roman" w:cs="Times New Roman"/>
        </w:rPr>
        <w:t>товарноматериальных</w:t>
      </w:r>
      <w:proofErr w:type="spellEnd"/>
      <w:r w:rsidRPr="00A01D30">
        <w:rPr>
          <w:rFonts w:ascii="Times New Roman" w:hAnsi="Times New Roman" w:cs="Times New Roman"/>
        </w:rPr>
        <w:t xml:space="preserve"> ценностях; </w:t>
      </w:r>
      <w:r w:rsidR="00516358" w:rsidRPr="00A01D30">
        <w:rPr>
          <w:rFonts w:ascii="Times New Roman" w:hAnsi="Times New Roman" w:cs="Times New Roman"/>
        </w:rPr>
        <w:t xml:space="preserve">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акты ревизий и проверок;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материалы о недостачах и хищениях, переданных и не переданных в правоохранительные органы;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договоры с кредитными организациями;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бланки строгой отчетности;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иная бухгалтерская документация, свидетельствующая о деятельности учреждения. </w:t>
      </w:r>
    </w:p>
    <w:p w:rsidR="0051635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 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 </w:t>
      </w:r>
    </w:p>
    <w:p w:rsidR="0051635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7. Акт приема-передачи оформляется в последний рабочий день увольняемого лица в учреждении.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8. Акт приема-передачи дел составляется в трех экземплярах: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1-й экземпляр – учредителю (руководителю учреждения, если увольняется главный бухгалтер),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2-й экземпляр – увольняемому лицу,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3-й экземпляр – уполномоченному лицу, которое принимало дела.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XI. Изменения в учетной политике.</w:t>
      </w:r>
      <w:r w:rsidRPr="00A01D30">
        <w:rPr>
          <w:rFonts w:ascii="Times New Roman" w:hAnsi="Times New Roman" w:cs="Times New Roman"/>
        </w:rPr>
        <w:t xml:space="preserve">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Изменения и дополнения в положение об учетной политике вносятся по мере необходимости в случаях: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-изменения законодательного регулирования деятельности бюджетного учреждения, изменения законодательства о бухгалтерском учете;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-существенного изменения условий деятельности бюджетного учреждения, включая реорганизацию, изменение вида деятельности;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>-изменение методов и принципов бухгалтерского учета.</w:t>
      </w:r>
    </w:p>
    <w:p w:rsidR="00C7025E" w:rsidRDefault="00C7025E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C47A93">
      <w:pPr>
        <w:jc w:val="both"/>
        <w:rPr>
          <w:rFonts w:ascii="Times New Roman" w:hAnsi="Times New Roman" w:cs="Times New Roman"/>
        </w:rPr>
      </w:pPr>
    </w:p>
    <w:p w:rsidR="0051635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Приложение №</w:t>
      </w:r>
      <w:r w:rsidR="001622C6">
        <w:rPr>
          <w:rFonts w:ascii="Times New Roman" w:hAnsi="Times New Roman" w:cs="Times New Roman"/>
        </w:rPr>
        <w:t>2</w:t>
      </w:r>
    </w:p>
    <w:p w:rsidR="0051635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Положение об учетной политике муниципального бюджетного дошкольного образовательного учреждения д/с № </w:t>
      </w:r>
      <w:r w:rsidR="00ED3759">
        <w:rPr>
          <w:rFonts w:ascii="Times New Roman" w:hAnsi="Times New Roman" w:cs="Times New Roman"/>
        </w:rPr>
        <w:t>7</w:t>
      </w:r>
      <w:r w:rsidRPr="00A01D30">
        <w:rPr>
          <w:rFonts w:ascii="Times New Roman" w:hAnsi="Times New Roman" w:cs="Times New Roman"/>
        </w:rPr>
        <w:t xml:space="preserve"> </w:t>
      </w:r>
      <w:proofErr w:type="spellStart"/>
      <w:r w:rsidR="00516358" w:rsidRPr="00A01D30">
        <w:rPr>
          <w:rFonts w:ascii="Times New Roman" w:hAnsi="Times New Roman" w:cs="Times New Roman"/>
        </w:rPr>
        <w:t>г</w:t>
      </w:r>
      <w:proofErr w:type="gramStart"/>
      <w:r w:rsidR="00516358" w:rsidRPr="00A01D30">
        <w:rPr>
          <w:rFonts w:ascii="Times New Roman" w:hAnsi="Times New Roman" w:cs="Times New Roman"/>
        </w:rPr>
        <w:t>.Б</w:t>
      </w:r>
      <w:proofErr w:type="gramEnd"/>
      <w:r w:rsidR="00516358" w:rsidRPr="00A01D30">
        <w:rPr>
          <w:rFonts w:ascii="Times New Roman" w:hAnsi="Times New Roman" w:cs="Times New Roman"/>
        </w:rPr>
        <w:t>еслана</w:t>
      </w:r>
      <w:proofErr w:type="spellEnd"/>
      <w:r w:rsidR="00516358"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t xml:space="preserve"> для целей налогообложения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I. Организационная часть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1. Ответственным за постановку и ведение налогового учета в учреждении является главный бухгалтер учреждения. Ведение налогового учета в учреждении осуществляет бухгалтерия учреждения</w:t>
      </w:r>
      <w:r w:rsidR="008633BC">
        <w:rPr>
          <w:rFonts w:ascii="Times New Roman" w:hAnsi="Times New Roman" w:cs="Times New Roman"/>
        </w:rPr>
        <w:t>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2. Учреждение применяет общую систему налогообложения</w:t>
      </w:r>
      <w:r w:rsidR="008633BC">
        <w:rPr>
          <w:rFonts w:ascii="Times New Roman" w:hAnsi="Times New Roman" w:cs="Times New Roman"/>
        </w:rPr>
        <w:t>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Налоговый учет в учреждении ведется автоматизированным способом с </w:t>
      </w:r>
      <w:r w:rsidR="008633BC">
        <w:rPr>
          <w:rFonts w:ascii="Times New Roman" w:hAnsi="Times New Roman" w:cs="Times New Roman"/>
        </w:rPr>
        <w:t>применением программы 1 С.</w:t>
      </w:r>
      <w:r w:rsidRPr="00A01D30">
        <w:rPr>
          <w:rFonts w:ascii="Times New Roman" w:hAnsi="Times New Roman" w:cs="Times New Roman"/>
        </w:rPr>
        <w:t xml:space="preserve">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4. Учреждением используется электронный способ представления налоговой отчетности в налоговые органы по телекоммуникационным каналам связи (</w:t>
      </w:r>
      <w:r w:rsidR="008633BC">
        <w:rPr>
          <w:rFonts w:ascii="Times New Roman" w:hAnsi="Times New Roman" w:cs="Times New Roman"/>
        </w:rPr>
        <w:t xml:space="preserve">СБИС)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II. Методическая часть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1. Налог на прибыль организаций Учреждение использует право на применение налоговой ставки 0% по налогу на прибыль</w:t>
      </w:r>
      <w:r w:rsidR="008633BC">
        <w:rPr>
          <w:rFonts w:ascii="Times New Roman" w:hAnsi="Times New Roman" w:cs="Times New Roman"/>
        </w:rPr>
        <w:t>.</w:t>
      </w:r>
      <w:r w:rsidRPr="00A01D30">
        <w:rPr>
          <w:rFonts w:ascii="Times New Roman" w:hAnsi="Times New Roman" w:cs="Times New Roman"/>
        </w:rPr>
        <w:t xml:space="preserve">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Налог на добавленную стоимость (НДС) Учреждение использует право на освобождение от обложения НДС в соответствии с п. 2 пп3 ст. 149 НК РФ. </w:t>
      </w:r>
      <w:proofErr w:type="gramStart"/>
      <w:r w:rsidRPr="00A01D30">
        <w:rPr>
          <w:rFonts w:ascii="Times New Roman" w:hAnsi="Times New Roman" w:cs="Times New Roman"/>
        </w:rPr>
        <w:t xml:space="preserve">Не подлежит налогообложению (освобождается от налогообложения) реализация (а также передача, выполнение, оказание для собственных нужд) на территории Российской Федерации: услуг по присмотру и уходу за детьми в организациях, осуществляющих образовательную деятельность по реализации образовательных программ дошкольного образования, услуг по проведению занятий с несовершеннолетними детьми в кружках, секциях (включая спортивные) и студиях. </w:t>
      </w:r>
      <w:proofErr w:type="gramEnd"/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Налог на доходы физических лиц (НДФЛ)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с использованием программы 1С: Заработная плата. 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3.2.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 по самостоятельно разработанным учреждением формам, приведенным в Приложении 1</w:t>
      </w:r>
      <w:r w:rsidR="008633BC">
        <w:rPr>
          <w:rFonts w:ascii="Times New Roman" w:hAnsi="Times New Roman" w:cs="Times New Roman"/>
        </w:rPr>
        <w:t xml:space="preserve"> к настоящей Учетной политике. </w:t>
      </w:r>
      <w:r w:rsidRPr="00A01D30">
        <w:rPr>
          <w:rFonts w:ascii="Times New Roman" w:hAnsi="Times New Roman" w:cs="Times New Roman"/>
        </w:rPr>
        <w:t xml:space="preserve"> 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Страховые взносы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индивидуальных карточках по формам, приведенным в Приложении 2 к настоящей Учетной политике. 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 Транспортный налог Учреждение не является плательщиком транспортного налога ввиду отсутствия на балансе автотранспортных средств. 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6. Налог на имущество организаций 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6.1. Объектом налогообложения признается недвижимое имущество, учитываемое на балансе учреждения в качестве объектов основных сре</w:t>
      </w:r>
      <w:proofErr w:type="gramStart"/>
      <w:r w:rsidRPr="00A01D30">
        <w:rPr>
          <w:rFonts w:ascii="Times New Roman" w:hAnsi="Times New Roman" w:cs="Times New Roman"/>
        </w:rPr>
        <w:t>дств в п</w:t>
      </w:r>
      <w:proofErr w:type="gramEnd"/>
      <w:r w:rsidRPr="00A01D30">
        <w:rPr>
          <w:rFonts w:ascii="Times New Roman" w:hAnsi="Times New Roman" w:cs="Times New Roman"/>
        </w:rPr>
        <w:t>орядке, установленном для ведения бухгалтерского учета. При определении налоговой базы имущество, признаваемое объектом налогообложения, учитывается по его сформированной остаточной стоимости (п. 1 ст. 374 НК РФ). 6.2. Налоговая база в отношении имущества Центра определяется как среднегодовая стоимость имущества, признаваемого объектом налогообложения (п. 1 ст. 375 НК РФ).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6.3. Уплата налога производится учреждением самостоятельно.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6.4. Налоговая декларация по итогам налогового периода представляется учреждением не позднее 30 марта года, следующего за истекшим налоговым периодом (п. 3 ст. 386 НК РФ).</w:t>
      </w:r>
    </w:p>
    <w:p w:rsidR="00627DDD" w:rsidRPr="00A01D30" w:rsidRDefault="00627DDD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6.5. Налоговым периодом по налогу на имущество является календарный год.</w:t>
      </w:r>
    </w:p>
    <w:p w:rsidR="00627DDD" w:rsidRPr="00A01D30" w:rsidRDefault="00627DDD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6.6. Учреждением применяется налоговая ставка 1,0%.</w:t>
      </w:r>
    </w:p>
    <w:p w:rsidR="00627DDD" w:rsidRPr="00A01D30" w:rsidRDefault="00627DDD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5C7F8C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C47A93" w:rsidRDefault="00C47A93" w:rsidP="005C7F8C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627DDD" w:rsidRPr="00E732F3" w:rsidRDefault="005F5A11" w:rsidP="005C7F8C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Приложение № </w:t>
      </w:r>
      <w:r w:rsidR="001622C6">
        <w:rPr>
          <w:rFonts w:ascii="Times New Roman" w:hAnsi="Times New Roman" w:cs="Times New Roman"/>
        </w:rPr>
        <w:t>3</w:t>
      </w:r>
    </w:p>
    <w:p w:rsidR="00A01D30" w:rsidRPr="00A01D30" w:rsidRDefault="005F5A11" w:rsidP="00A01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Положение о внутреннем финансовом контроле </w:t>
      </w:r>
    </w:p>
    <w:p w:rsidR="00627DDD" w:rsidRPr="00A01D30" w:rsidRDefault="00ED3759" w:rsidP="00A01D3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МБДОУ «Детский сад №7</w:t>
      </w:r>
      <w:r w:rsidR="00627DDD" w:rsidRPr="00A01D3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7DDD" w:rsidRPr="00A01D30">
        <w:rPr>
          <w:rFonts w:ascii="Times New Roman" w:eastAsia="Times New Roman" w:hAnsi="Times New Roman" w:cs="Times New Roman"/>
        </w:rPr>
        <w:t>г</w:t>
      </w:r>
      <w:proofErr w:type="gramStart"/>
      <w:r w:rsidR="00627DDD" w:rsidRPr="00A01D30">
        <w:rPr>
          <w:rFonts w:ascii="Times New Roman" w:eastAsia="Times New Roman" w:hAnsi="Times New Roman" w:cs="Times New Roman"/>
        </w:rPr>
        <w:t>.Б</w:t>
      </w:r>
      <w:proofErr w:type="gramEnd"/>
      <w:r w:rsidR="00627DDD" w:rsidRPr="00A01D30">
        <w:rPr>
          <w:rFonts w:ascii="Times New Roman" w:eastAsia="Times New Roman" w:hAnsi="Times New Roman" w:cs="Times New Roman"/>
        </w:rPr>
        <w:t>еслана</w:t>
      </w:r>
      <w:proofErr w:type="spellEnd"/>
      <w:r w:rsidR="00627DDD" w:rsidRPr="00A01D30">
        <w:rPr>
          <w:rFonts w:ascii="Times New Roman" w:eastAsia="Times New Roman" w:hAnsi="Times New Roman" w:cs="Times New Roman"/>
        </w:rPr>
        <w:t>»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 Общие положения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1.1. Настоящее положение разработано в соответствии с законодательством России (включая внутриведомственные нормативно</w:t>
      </w:r>
      <w:r w:rsidR="00A01D30"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t xml:space="preserve">правовые акты) и уставом учреждения. Положение устанавливает единые цели, правила и принципы проведения внутреннего финансового контроля учреждения.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1.2. Внутренний финансовый контроль направлен </w:t>
      </w:r>
      <w:proofErr w:type="gramStart"/>
      <w:r w:rsidRPr="00A01D30">
        <w:rPr>
          <w:rFonts w:ascii="Times New Roman" w:hAnsi="Times New Roman" w:cs="Times New Roman"/>
        </w:rPr>
        <w:t>на</w:t>
      </w:r>
      <w:proofErr w:type="gramEnd"/>
      <w:r w:rsidRPr="00A01D30">
        <w:rPr>
          <w:rFonts w:ascii="Times New Roman" w:hAnsi="Times New Roman" w:cs="Times New Roman"/>
        </w:rPr>
        <w:t xml:space="preserve">: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создание системы соблюдения законодательства России в сфере финансовой деятельности, внутренних процедур составления и исполнения плана финансово-хозяйственной деятельности;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повышение качества составления и достоверности бухгалтерской отчетности и ведения бухгалтерского учета;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повышение результативности использования субсидий, средств, полученных от платной деятельности.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1.3. Внутренний контроль в учреждении могут осуществлять: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созданная приказом руководителя комиссия;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1.4. 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 России, регулирующего порядок осуществления финансово-хозяйственной деятельности.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1.5. Основные задачи внутреннего контроля: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установление соответствия проводимых финансовых операций в части финансово</w:t>
      </w:r>
      <w:r w:rsidR="003347CC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t xml:space="preserve">хозяйственной деятельности и их отражение в бухгалтерском учете и отчетности требованиям законодательства;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установление соответствия осуществляемых операций регламентам, полномочиям сотрудников;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соблюдение установленных технологических процессов и операций при осуществлении деятельности;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анализ системы внутреннего контроля учреждения, позволяющий выявить существенные аспекты, влияющие на ее эффективность.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1.6. Принципы внутреннего финансового контроля учреждения: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принцип законности. Неуклонное и точное соблюдение всеми субъектами внутреннего контроля норм и правил, установленных законодательством России;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sym w:font="Symbol" w:char="F0B7"/>
      </w:r>
      <w:r w:rsidRPr="00A01D30">
        <w:rPr>
          <w:rFonts w:ascii="Times New Roman" w:hAnsi="Times New Roman" w:cs="Times New Roman"/>
        </w:rPr>
        <w:t xml:space="preserve"> 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 России, путем применения методов, обеспечивающих получение полной и достоверной информации;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принцип независимости.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принцип системности. Проведение контрольных </w:t>
      </w:r>
      <w:proofErr w:type="gramStart"/>
      <w:r w:rsidRPr="00A01D30">
        <w:rPr>
          <w:rFonts w:ascii="Times New Roman" w:hAnsi="Times New Roman" w:cs="Times New Roman"/>
        </w:rPr>
        <w:t>мероприятий всех сторон деятельности объекта внутреннего контроля</w:t>
      </w:r>
      <w:proofErr w:type="gramEnd"/>
      <w:r w:rsidRPr="00A01D30">
        <w:rPr>
          <w:rFonts w:ascii="Times New Roman" w:hAnsi="Times New Roman" w:cs="Times New Roman"/>
        </w:rPr>
        <w:t xml:space="preserve"> и его взаимосвязей в структуре управления;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 России. Ответственность за организацию и функционирование системы внутреннего контроля возлагается на </w:t>
      </w:r>
      <w:proofErr w:type="gramStart"/>
      <w:r w:rsidRPr="00A01D30">
        <w:rPr>
          <w:rFonts w:ascii="Times New Roman" w:hAnsi="Times New Roman" w:cs="Times New Roman"/>
        </w:rPr>
        <w:t>заведующего учреждения</w:t>
      </w:r>
      <w:proofErr w:type="gramEnd"/>
      <w:r w:rsidRPr="00A01D30">
        <w:rPr>
          <w:rFonts w:ascii="Times New Roman" w:hAnsi="Times New Roman" w:cs="Times New Roman"/>
        </w:rPr>
        <w:t xml:space="preserve">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Система внутреннего контроля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2.1. Система внутреннего контроля обеспечивает: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точность и полноту документации бухгалтерского учета;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соблюдение требований законодательства;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своевременность подготовки достоверной бухгалтерской отчетности;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предотвращение ошибок и искажений;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исполнение приказов и распоряжений руководителя учреждения;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выполнение планов финансово-хозяйственной деятельности учреждения;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сохранность имущества учреждения.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 Организация внутреннего финансового контроля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3.1. Внутренний финансовый контроль в учреждении подразделяется </w:t>
      </w:r>
      <w:proofErr w:type="gramStart"/>
      <w:r w:rsidRPr="005C7F8C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5C7F8C">
        <w:rPr>
          <w:rFonts w:ascii="Times New Roman" w:hAnsi="Times New Roman" w:cs="Times New Roman"/>
          <w:sz w:val="21"/>
          <w:szCs w:val="21"/>
        </w:rPr>
        <w:t xml:space="preserve"> предварительный, текущий и последующий.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Предварительный контроль осуществляют руководитель учреждения, его заместители, главный бухгалтер и сотрудники юридического отдела. Основными формами предварительного внутреннего финансового контроля являются: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проверка финансово-плановых документов (расчетов потребности в денежных средствах, смет доходов и расходов и др.) главным бухгалтером (бухгалтером), их визирование, согласование и урегулирование разногласий;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предварительная экспертиза документов (решений), связанных с расходованием денежных и материальных средств, осуществляемая главным бухгалтером (бухгалтером).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3.1.2. Текущий контроль производится путем: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проведения повседневного </w:t>
      </w:r>
      <w:proofErr w:type="gramStart"/>
      <w:r w:rsidRPr="005C7F8C">
        <w:rPr>
          <w:rFonts w:ascii="Times New Roman" w:hAnsi="Times New Roman" w:cs="Times New Roman"/>
          <w:sz w:val="21"/>
          <w:szCs w:val="21"/>
        </w:rPr>
        <w:t>анализа соблюдения процедур исполнения плана финансово-хозяйственной деятельности</w:t>
      </w:r>
      <w:proofErr w:type="gramEnd"/>
      <w:r w:rsidRPr="005C7F8C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ведения бухгалтерского учета;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осуществления мониторингов расходования целевых средств по назначению, оценки эффективности и результативности их расходования. Формами текущего внутреннего финансового контроля являются: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проверка расходных денежных документов до их оплаты (</w:t>
      </w:r>
      <w:proofErr w:type="spellStart"/>
      <w:r w:rsidRPr="005C7F8C">
        <w:rPr>
          <w:rFonts w:ascii="Times New Roman" w:hAnsi="Times New Roman" w:cs="Times New Roman"/>
          <w:sz w:val="21"/>
          <w:szCs w:val="21"/>
        </w:rPr>
        <w:t>расчетноплатежных</w:t>
      </w:r>
      <w:proofErr w:type="spellEnd"/>
      <w:r w:rsidRPr="005C7F8C">
        <w:rPr>
          <w:rFonts w:ascii="Times New Roman" w:hAnsi="Times New Roman" w:cs="Times New Roman"/>
          <w:sz w:val="21"/>
          <w:szCs w:val="21"/>
        </w:rPr>
        <w:t xml:space="preserve"> ведомостей, платежных поручений, счетов и т. п.). Фактом контроля является разрешение документов к оплате; </w:t>
      </w: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5C7F8C">
        <w:rPr>
          <w:rFonts w:ascii="Times New Roman" w:hAnsi="Times New Roman" w:cs="Times New Roman"/>
          <w:sz w:val="21"/>
          <w:szCs w:val="21"/>
        </w:rPr>
        <w:t>контроль за</w:t>
      </w:r>
      <w:proofErr w:type="gramEnd"/>
      <w:r w:rsidRPr="005C7F8C">
        <w:rPr>
          <w:rFonts w:ascii="Times New Roman" w:hAnsi="Times New Roman" w:cs="Times New Roman"/>
          <w:sz w:val="21"/>
          <w:szCs w:val="21"/>
        </w:rPr>
        <w:t xml:space="preserve"> взысканием дебиторской и погашением кредиторской задолженности;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сверка аналитического учета с </w:t>
      </w:r>
      <w:proofErr w:type="gramStart"/>
      <w:r w:rsidRPr="005C7F8C">
        <w:rPr>
          <w:rFonts w:ascii="Times New Roman" w:hAnsi="Times New Roman" w:cs="Times New Roman"/>
          <w:sz w:val="21"/>
          <w:szCs w:val="21"/>
        </w:rPr>
        <w:t>синтетическим</w:t>
      </w:r>
      <w:proofErr w:type="gramEnd"/>
      <w:r w:rsidRPr="005C7F8C">
        <w:rPr>
          <w:rFonts w:ascii="Times New Roman" w:hAnsi="Times New Roman" w:cs="Times New Roman"/>
          <w:sz w:val="21"/>
          <w:szCs w:val="21"/>
        </w:rPr>
        <w:t xml:space="preserve"> (оборотная ведомость);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 </w:t>
      </w: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проверка фактического наличия материальных средств.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</w:t>
      </w:r>
      <w:r w:rsidRPr="005C7F8C">
        <w:rPr>
          <w:rFonts w:ascii="Times New Roman" w:hAnsi="Times New Roman" w:cs="Times New Roman"/>
          <w:sz w:val="21"/>
          <w:szCs w:val="21"/>
        </w:rPr>
        <w:lastRenderedPageBreak/>
        <w:t xml:space="preserve">процедур. 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 Формами последующего внутреннего финансового контроля являются: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инвентаризация;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проверка при наличии жалобы;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проверка поступления, наличия и использования денежных средств в учреждении, поступающих в виде родительской платы или благотворительных пожертвований 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3.3. Результаты проведения последующего контроля оформляются в виде акта (справки).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4. Заключительные положения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4.1. Все изменения и дополнения к настоящему положению утверждаются руководителем учреждения. </w:t>
      </w:r>
    </w:p>
    <w:p w:rsidR="005F5A11" w:rsidRDefault="005F5A11" w:rsidP="00DB5ECD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4.2. 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России. </w:t>
      </w:r>
    </w:p>
    <w:p w:rsidR="00155E9D" w:rsidRDefault="00155E9D" w:rsidP="00DB5ECD">
      <w:pPr>
        <w:jc w:val="both"/>
        <w:rPr>
          <w:rFonts w:ascii="Times New Roman" w:hAnsi="Times New Roman" w:cs="Times New Roman"/>
        </w:rPr>
      </w:pPr>
    </w:p>
    <w:p w:rsidR="005C7F8C" w:rsidRDefault="005C7F8C" w:rsidP="005C7F8C">
      <w:pPr>
        <w:spacing w:after="0" w:line="240" w:lineRule="auto"/>
        <w:rPr>
          <w:rFonts w:ascii="Times New Roman" w:hAnsi="Times New Roman" w:cs="Times New Roman"/>
        </w:rPr>
      </w:pPr>
    </w:p>
    <w:p w:rsidR="00DA35B0" w:rsidRDefault="00DA35B0" w:rsidP="005C7F8C">
      <w:pPr>
        <w:spacing w:after="0" w:line="240" w:lineRule="auto"/>
        <w:rPr>
          <w:rFonts w:ascii="Times New Roman" w:hAnsi="Times New Roman" w:cs="Times New Roman"/>
        </w:rPr>
      </w:pPr>
    </w:p>
    <w:p w:rsidR="005C7F8C" w:rsidRPr="00A01D30" w:rsidRDefault="005C7F8C" w:rsidP="005C7F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Приложение №</w:t>
      </w:r>
      <w:r w:rsidR="001622C6">
        <w:rPr>
          <w:rFonts w:ascii="Times New Roman" w:hAnsi="Times New Roman" w:cs="Times New Roman"/>
        </w:rPr>
        <w:t>4</w:t>
      </w:r>
      <w:r w:rsidRPr="00A01D30">
        <w:rPr>
          <w:rFonts w:ascii="Times New Roman" w:hAnsi="Times New Roman" w:cs="Times New Roman"/>
        </w:rPr>
        <w:t xml:space="preserve"> </w:t>
      </w:r>
    </w:p>
    <w:p w:rsidR="00DA35B0" w:rsidRPr="00CD4CE2" w:rsidRDefault="00DA35B0" w:rsidP="00DA35B0">
      <w:pPr>
        <w:pStyle w:val="3"/>
        <w:jc w:val="center"/>
        <w:rPr>
          <w:b/>
          <w:bCs/>
          <w:sz w:val="32"/>
          <w:szCs w:val="32"/>
        </w:rPr>
      </w:pPr>
      <w:r w:rsidRPr="00CD4CE2">
        <w:rPr>
          <w:b/>
          <w:bCs/>
          <w:sz w:val="32"/>
          <w:szCs w:val="32"/>
        </w:rPr>
        <w:t xml:space="preserve">Рабочий план счетов </w:t>
      </w:r>
      <w:r w:rsidRPr="00CD4CE2">
        <w:rPr>
          <w:b/>
          <w:bCs/>
          <w:sz w:val="32"/>
          <w:szCs w:val="32"/>
        </w:rPr>
        <w:br/>
      </w:r>
      <w:r>
        <w:rPr>
          <w:b/>
          <w:sz w:val="32"/>
          <w:szCs w:val="32"/>
        </w:rPr>
        <w:t>МБДОУ «Детский сад №16 .Беслана»</w:t>
      </w:r>
    </w:p>
    <w:p w:rsidR="00DA35B0" w:rsidRPr="00862CE3" w:rsidRDefault="00DA35B0" w:rsidP="00DA35B0">
      <w:pPr>
        <w:pStyle w:val="3"/>
        <w:ind w:firstLine="709"/>
        <w:jc w:val="both"/>
        <w:rPr>
          <w:b/>
          <w:bCs/>
          <w:sz w:val="26"/>
          <w:szCs w:val="26"/>
        </w:rPr>
      </w:pPr>
      <w:r w:rsidRPr="00862CE3">
        <w:rPr>
          <w:b/>
          <w:bCs/>
          <w:sz w:val="26"/>
          <w:szCs w:val="26"/>
        </w:rPr>
        <w:t>Основные средства:</w:t>
      </w:r>
    </w:p>
    <w:tbl>
      <w:tblPr>
        <w:tblW w:w="10675" w:type="dxa"/>
        <w:tblInd w:w="93" w:type="dxa"/>
        <w:tblLook w:val="04A0" w:firstRow="1" w:lastRow="0" w:firstColumn="1" w:lastColumn="0" w:noHBand="0" w:noVBand="1"/>
      </w:tblPr>
      <w:tblGrid>
        <w:gridCol w:w="1260"/>
        <w:gridCol w:w="9415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101.10</w:t>
            </w:r>
          </w:p>
        </w:tc>
        <w:tc>
          <w:tcPr>
            <w:tcW w:w="9415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– недвижимое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101.11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помещения – недвижимое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101.12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 (здания и сооружения) – недвижимое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101.13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недвижимость – недвижимое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101.15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– недвижимое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101.22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 (здания и сооружения)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101.24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101.25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– особо ценное движимое имущество учреждения</w:t>
            </w:r>
          </w:p>
        </w:tc>
      </w:tr>
      <w:tr w:rsidR="00DA35B0" w:rsidRPr="00DA35B0" w:rsidTr="00DA35B0">
        <w:trPr>
          <w:trHeight w:val="616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101.26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101.27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ресурсы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101.28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основные средства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– 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101.32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 (здания и сооружения)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101.33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недвижимость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101.34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101.35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101.36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101.37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ресурсы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101.38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основные средства – (Библиотечный фонд)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Амортизация: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203"/>
        <w:gridCol w:w="8182"/>
      </w:tblGrid>
      <w:tr w:rsidR="00DA35B0" w:rsidRPr="00DA35B0" w:rsidTr="00DA35B0">
        <w:trPr>
          <w:trHeight w:val="225"/>
        </w:trPr>
        <w:tc>
          <w:tcPr>
            <w:tcW w:w="120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104.10</w:t>
            </w:r>
          </w:p>
        </w:tc>
        <w:tc>
          <w:tcPr>
            <w:tcW w:w="8182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104.11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жилых помещений - недвижимого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104.12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нежилых помещений (зданий и сооружений) - недвижимого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104.13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инвестиционной недвижимости - недвижимого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104.15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транспортных средств - недвижимого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104.20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 особо ценного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104.22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104.24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машин и оборудования – особо ценного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104.25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транспортных средств – особо ценного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104.26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104.27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биологических ресурсов – особо ценного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104.28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прочих основных средств – особо ценного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104.29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Амортизация нематериальных активов – особо </w:t>
            </w:r>
            <w:proofErr w:type="spell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ценногодвижимого</w:t>
            </w:r>
            <w:proofErr w:type="spell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104.30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 иного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104.32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Амортизация нежилых помещений (зданий и сооружений) - иного </w:t>
            </w: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104.33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инвестиционной недвижимости - иного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104.34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104.35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транспортных средств - иного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104.36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 инвентаря производственного и хозяйственного - иного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104.37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биологических ресурсов - иного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104.38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104.39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нематериальных активов - иного движимого имущества учреждения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  <w:r w:rsidRPr="00DA35B0">
        <w:rPr>
          <w:sz w:val="24"/>
          <w:szCs w:val="24"/>
        </w:rPr>
        <w:t>.</w:t>
      </w: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Материальные запасы:</w:t>
      </w: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1298"/>
        <w:gridCol w:w="8387"/>
      </w:tblGrid>
      <w:tr w:rsidR="00DA35B0" w:rsidRPr="00DA35B0" w:rsidTr="00DA35B0">
        <w:trPr>
          <w:trHeight w:val="193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Медикаменты и перевязочные средств - иное движимое имущество учреждения</w:t>
            </w:r>
          </w:p>
        </w:tc>
      </w:tr>
      <w:tr w:rsidR="00DA35B0" w:rsidRPr="00DA35B0" w:rsidTr="00DA35B0">
        <w:trPr>
          <w:trHeight w:val="401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105.32</w:t>
            </w:r>
          </w:p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питания - иное движимое имущество учреждения</w:t>
            </w:r>
          </w:p>
        </w:tc>
      </w:tr>
      <w:tr w:rsidR="00DA35B0" w:rsidRPr="00DA35B0" w:rsidTr="00DA35B0">
        <w:trPr>
          <w:trHeight w:val="193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105.33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</w:tr>
      <w:tr w:rsidR="00DA35B0" w:rsidRPr="00DA35B0" w:rsidTr="00DA35B0">
        <w:trPr>
          <w:trHeight w:val="193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105.34</w:t>
            </w:r>
          </w:p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</w:tr>
      <w:tr w:rsidR="00DA35B0" w:rsidRPr="00DA35B0" w:rsidTr="00DA35B0">
        <w:trPr>
          <w:trHeight w:val="548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105.35</w:t>
            </w:r>
          </w:p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</w:tr>
      <w:tr w:rsidR="00DA35B0" w:rsidRPr="00DA35B0" w:rsidTr="00DA35B0">
        <w:trPr>
          <w:trHeight w:val="193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105.36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Вложения в нефинансовые активы: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260"/>
        <w:gridCol w:w="8423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106.11</w:t>
            </w:r>
          </w:p>
        </w:tc>
        <w:tc>
          <w:tcPr>
            <w:tcW w:w="842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 в основные средства - недвижимое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 в непроизведенные активы - недвижимое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106.31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 в основные средства - иное движимое имущество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Денежные средства учреждения: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260"/>
        <w:gridCol w:w="8423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201.10</w:t>
            </w:r>
          </w:p>
        </w:tc>
        <w:tc>
          <w:tcPr>
            <w:tcW w:w="842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201.11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201.13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органе казначейства в пути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кредитной организации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на счетах в кредитной организации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кредитной организации в пути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иностранной валюте на счетах в кредитной организации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201.30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 в кассе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201.34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201.35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документы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sz w:val="24"/>
          <w:szCs w:val="24"/>
        </w:rPr>
      </w:pPr>
      <w:r w:rsidRPr="00DA35B0">
        <w:rPr>
          <w:b/>
          <w:sz w:val="24"/>
          <w:szCs w:val="24"/>
        </w:rPr>
        <w:t>Расчеты по доходам: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024"/>
        <w:gridCol w:w="8695"/>
      </w:tblGrid>
      <w:tr w:rsidR="00DA35B0" w:rsidRPr="00DA35B0" w:rsidTr="00DA35B0">
        <w:trPr>
          <w:trHeight w:val="321"/>
        </w:trPr>
        <w:tc>
          <w:tcPr>
            <w:tcW w:w="1024" w:type="dxa"/>
            <w:tcBorders>
              <w:top w:val="nil"/>
              <w:left w:val="single" w:sz="4" w:space="0" w:color="B3AC86"/>
              <w:bottom w:val="nil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205.31</w:t>
            </w:r>
          </w:p>
        </w:tc>
        <w:tc>
          <w:tcPr>
            <w:tcW w:w="8695" w:type="dxa"/>
            <w:tcBorders>
              <w:top w:val="nil"/>
              <w:left w:val="nil"/>
              <w:bottom w:val="nil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оказания платных услуг (работ)</w:t>
            </w:r>
          </w:p>
        </w:tc>
      </w:tr>
      <w:tr w:rsidR="00DA35B0" w:rsidRPr="00DA35B0" w:rsidTr="00DA35B0">
        <w:trPr>
          <w:trHeight w:val="225"/>
        </w:trPr>
        <w:tc>
          <w:tcPr>
            <w:tcW w:w="102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205.80</w:t>
            </w:r>
          </w:p>
        </w:tc>
        <w:tc>
          <w:tcPr>
            <w:tcW w:w="869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прочим доходам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Расчеты по выданным авансам: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102"/>
        <w:gridCol w:w="8617"/>
      </w:tblGrid>
      <w:tr w:rsidR="00DA35B0" w:rsidRPr="00DA35B0" w:rsidTr="00DA35B0">
        <w:trPr>
          <w:trHeight w:val="225"/>
        </w:trPr>
        <w:tc>
          <w:tcPr>
            <w:tcW w:w="1102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206.11</w:t>
            </w:r>
          </w:p>
        </w:tc>
        <w:tc>
          <w:tcPr>
            <w:tcW w:w="861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оплате труда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206.12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прочим выплатам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206.13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206.20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работам, услугам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206.21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услугам связи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206.22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транспортным услугам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206.23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коммунальным услугам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206.24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206.25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206.26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прочим  работам, услугам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206.27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страхованию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206.28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206.29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206.30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206.31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приобретению основных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206.32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206.33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206.34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Расчеты с подотчетными лицами: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0"/>
        <w:gridCol w:w="8749"/>
      </w:tblGrid>
      <w:tr w:rsidR="00DA35B0" w:rsidRPr="00DA35B0" w:rsidTr="00DA35B0">
        <w:trPr>
          <w:trHeight w:val="225"/>
        </w:trPr>
        <w:tc>
          <w:tcPr>
            <w:tcW w:w="97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208.10</w:t>
            </w:r>
          </w:p>
        </w:tc>
        <w:tc>
          <w:tcPr>
            <w:tcW w:w="8749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208.11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заработной плате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208.12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208.13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208.20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работам, услугам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208.21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208.22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208.23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208.24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208.25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208.26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208.27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страхования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208.28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208.29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208.30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208.31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208.32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208.34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208.60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социальному обеспечению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208.61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208.62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пособий по социальной помощи населению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208.63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208.90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прочим расходам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208.91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208.93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</w:tr>
      <w:tr w:rsidR="00DA35B0" w:rsidRPr="00DA35B0" w:rsidTr="00DA35B0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208.94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штрафных санкций по долговым обязательствам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</w:p>
    <w:p w:rsid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Расчеты по ущербу и иным доходам:</w:t>
      </w:r>
    </w:p>
    <w:tbl>
      <w:tblPr>
        <w:tblW w:w="8658" w:type="dxa"/>
        <w:tblInd w:w="93" w:type="dxa"/>
        <w:tblLook w:val="04A0" w:firstRow="1" w:lastRow="0" w:firstColumn="1" w:lastColumn="0" w:noHBand="0" w:noVBand="1"/>
      </w:tblPr>
      <w:tblGrid>
        <w:gridCol w:w="1260"/>
        <w:gridCol w:w="7398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209.30</w:t>
            </w:r>
          </w:p>
        </w:tc>
        <w:tc>
          <w:tcPr>
            <w:tcW w:w="739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компенсации затрат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компенсации затрат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страховых возмещений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нефинансовым активам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основным средствам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 нематериальным активам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непроизведенным активам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материальным запасам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209.80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иным доходам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недостачам денежных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недостачам иных финансовых активов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иным доходам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sz w:val="24"/>
          <w:szCs w:val="24"/>
        </w:rPr>
      </w:pPr>
      <w:r w:rsidRPr="00DA35B0">
        <w:rPr>
          <w:b/>
          <w:sz w:val="24"/>
          <w:szCs w:val="24"/>
        </w:rPr>
        <w:t>Прочие расчеты с дебиторами: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1260"/>
        <w:gridCol w:w="7360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210.03</w:t>
            </w:r>
          </w:p>
        </w:tc>
        <w:tc>
          <w:tcPr>
            <w:tcW w:w="73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Расчеты по принятым обязательствам: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154"/>
        <w:gridCol w:w="8565"/>
      </w:tblGrid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302.11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заработной плате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302.12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прочим выплатам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302.13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302.21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услугам связи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302.22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транспортным услугам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302.23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коммунальным услугам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302.24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арендной плате за пользование имуществом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302.25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работам, услугам по содержанию имущества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302.26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прочим работам, услугам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302.27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страхованию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302.28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302.29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302.31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302.32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нематериальных активов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302.33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непроизведенных активов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302.34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302.41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302.42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302.51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перечислениям другим бюджетам бюджетной системы Российской </w:t>
            </w: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302.52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302.53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перечислениям международным организациям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302.60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социальному обеспечению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302.61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302.62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пособиям по социальной помощи населению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302.63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302.70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ценных бумаг и по иным финансовым вложениям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302.72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ценных бумаг, кроме акций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302.73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акций и иных форм участия в капитале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302.75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иных финансовых активов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302.90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 прочим расходам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302.93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302.95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другим экономическим санкциям</w:t>
            </w:r>
          </w:p>
        </w:tc>
      </w:tr>
      <w:tr w:rsidR="00DA35B0" w:rsidRPr="00DA35B0" w:rsidTr="00DA35B0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302.96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иным расходам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Расчеты по платежам в бюджеты: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9681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303.01</w:t>
            </w:r>
          </w:p>
        </w:tc>
        <w:tc>
          <w:tcPr>
            <w:tcW w:w="73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прибыль организаций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добавленную стоимость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прочим платежам в бюджет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ФОМС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ФОМС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имущество организаций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земельному налогу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 xml:space="preserve"> Прочие расчеты с кредиторами:</w:t>
      </w:r>
    </w:p>
    <w:tbl>
      <w:tblPr>
        <w:tblW w:w="10392" w:type="dxa"/>
        <w:tblInd w:w="93" w:type="dxa"/>
        <w:tblLook w:val="04A0" w:firstRow="1" w:lastRow="0" w:firstColumn="1" w:lastColumn="0" w:noHBand="0" w:noVBand="1"/>
      </w:tblPr>
      <w:tblGrid>
        <w:gridCol w:w="1260"/>
        <w:gridCol w:w="9132"/>
      </w:tblGrid>
      <w:tr w:rsidR="00DA35B0" w:rsidRPr="00DA35B0" w:rsidTr="001622C6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304.01</w:t>
            </w:r>
          </w:p>
        </w:tc>
        <w:tc>
          <w:tcPr>
            <w:tcW w:w="9132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304.02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депонентами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304.03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304.04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Внутриведомственные расчеты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304.05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платежам из бюджета с финансовым органом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304.06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прочими кредиторами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304.84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Консолидируемые расчеты года, предшествующего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304.86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расчеты года, предшествующего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304.94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Консолидируемые расчеты иных прошлых лет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304.96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расчеты прошлых лет</w:t>
            </w:r>
          </w:p>
        </w:tc>
      </w:tr>
    </w:tbl>
    <w:p w:rsidR="00DA35B0" w:rsidRPr="00DA35B0" w:rsidRDefault="00DA35B0" w:rsidP="00DA35B0">
      <w:pPr>
        <w:pStyle w:val="3"/>
        <w:jc w:val="both"/>
        <w:rPr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Финансовый результат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1260"/>
        <w:gridCol w:w="7360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401.10</w:t>
            </w:r>
          </w:p>
        </w:tc>
        <w:tc>
          <w:tcPr>
            <w:tcW w:w="73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текущего финансового года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финансового года, предшествующего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прошлых финансовых лет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текущего финансового года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401.28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финансового года, предшествующего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прошлых финансовых лет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результат прошлых отчетных периодов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будущих периодов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будущих периодов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предстоящих расходов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402.00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по кассовым операциям бюджета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402.10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по кассовому исполнению бюджета по поступлениям в бюджет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402.20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по кассовому исполнению бюджета по выбытиям из бюджета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402.30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прошлых отчетных периодов по кассовому исполнению бюджета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Лимиты бюджетных обязательств: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360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501.10</w:t>
            </w:r>
          </w:p>
        </w:tc>
        <w:tc>
          <w:tcPr>
            <w:tcW w:w="73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Лимиты бюджетных обязательств текущего финансового года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Доведенные лимиты бюджетных обязательств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Лимиты бюджетных обязательств к распределению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Переданные лимиты бюджетных обязательств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лимиты бюджетных обязательств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Лимиты бюджетных обязательств в пути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лимиты бюджетных обязательств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  <w:r w:rsidRPr="00DA35B0">
        <w:rPr>
          <w:sz w:val="24"/>
          <w:szCs w:val="24"/>
        </w:rPr>
        <w:t xml:space="preserve"> </w:t>
      </w: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proofErr w:type="spellStart"/>
      <w:r w:rsidRPr="00DA35B0">
        <w:rPr>
          <w:b/>
          <w:bCs/>
          <w:sz w:val="24"/>
          <w:szCs w:val="24"/>
        </w:rPr>
        <w:t>Забалансовые</w:t>
      </w:r>
      <w:proofErr w:type="spellEnd"/>
      <w:r w:rsidRPr="00DA35B0">
        <w:rPr>
          <w:b/>
          <w:bCs/>
          <w:sz w:val="24"/>
          <w:szCs w:val="24"/>
        </w:rPr>
        <w:t xml:space="preserve"> счета: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576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Имущество, полученное в пользование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 имущество в пользовании по договорам безвозмездного пользования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 имущество в пользовании по договорам аренды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ценное движимое имущество в пользовании по договорам безвозмездного пользования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ценное движимое имущество в пользовании по договорам аренды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движимое имущество в пользовании по договорам безвозмездного пользования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движимое имущество в пользовании по договорам аренды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ценности на хранении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 на хранении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на хранении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 строгой отчетности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Бланки строгой отчетности (в </w:t>
            </w:r>
            <w:proofErr w:type="spell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ед.)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неплатежеспособных дебиторов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ОС, НМА,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оплаченные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централизованному снабжению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МЗ,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оплаченные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централизованному снабжению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Награды, призы, кубки и ценные подарки, сувениры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Награды, призы, кубки и ценные подарки, сувениры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Награды, призы, кубки и ценные подарки, сувениры по стоимости приобретения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Путевки неоплаченные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изношенных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гарантии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гарантии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Спецоборудование для выполнения научно-исследовательских работ по договорам с заказчиками 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 устройства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Экспериментальные устройства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ОС)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Экспериментальные устройства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МЗ)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документы, ожидающие исполнения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Переплаты пенсий и пособий вследствие неправильного применения законодательства о пенсиях и пособиях, счетных ошибок 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денежных средств 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денежных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денежных сре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денежных средств на специальные счета в кредитной организации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денежных средств в иностранной валюте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денежных средств на счет 40116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денежных сре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 денежных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 денежных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Выбытие денежных сре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Выбытие денежных средств со специальных счетов в кредитной организации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 денежных средств в иностранной валюте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 денежных средств со счета 40116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 денежных средств из кассы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 прошлых лет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Задолженность, невостребованная кредиторами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в эксплуатации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в эксплуатации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ресурсы -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основные средства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в эксплуатации - иное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 - иное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недвижимость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- иное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- иное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- иное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ресурсы -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основные средства - иное движимое имущество</w:t>
            </w:r>
          </w:p>
        </w:tc>
      </w:tr>
    </w:tbl>
    <w:p w:rsidR="00E807F9" w:rsidRDefault="00E807F9" w:rsidP="00E807F9">
      <w:pPr>
        <w:rPr>
          <w:rFonts w:ascii="Times New Roman" w:hAnsi="Times New Roman" w:cs="Times New Roman"/>
        </w:rPr>
      </w:pPr>
      <w:bookmarkStart w:id="0" w:name="_GoBack"/>
      <w:bookmarkEnd w:id="0"/>
    </w:p>
    <w:p w:rsidR="00155E9D" w:rsidRDefault="00155E9D" w:rsidP="004E5AA4">
      <w:pPr>
        <w:jc w:val="center"/>
        <w:rPr>
          <w:rFonts w:ascii="Times New Roman" w:hAnsi="Times New Roman" w:cs="Times New Roman"/>
        </w:rPr>
      </w:pPr>
    </w:p>
    <w:p w:rsidR="00703D52" w:rsidRDefault="00703D52" w:rsidP="00703D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55E9D" w:rsidRPr="00155E9D" w:rsidRDefault="00155E9D" w:rsidP="0015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E9D">
        <w:rPr>
          <w:rFonts w:ascii="Times New Roman" w:hAnsi="Times New Roman" w:cs="Times New Roman"/>
          <w:sz w:val="24"/>
          <w:szCs w:val="24"/>
        </w:rPr>
        <w:t>График</w:t>
      </w:r>
    </w:p>
    <w:p w:rsidR="00155E9D" w:rsidRPr="00155E9D" w:rsidRDefault="00155E9D" w:rsidP="0015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E9D">
        <w:rPr>
          <w:rFonts w:ascii="Times New Roman" w:hAnsi="Times New Roman" w:cs="Times New Roman"/>
          <w:sz w:val="24"/>
          <w:szCs w:val="24"/>
        </w:rPr>
        <w:t xml:space="preserve">документооборота </w:t>
      </w:r>
      <w:r w:rsidR="00ED3759">
        <w:rPr>
          <w:rFonts w:ascii="Times New Roman" w:hAnsi="Times New Roman" w:cs="Times New Roman"/>
          <w:sz w:val="24"/>
          <w:szCs w:val="24"/>
        </w:rPr>
        <w:t>МБДОУ «Детский сад №7</w:t>
      </w:r>
      <w:r w:rsidR="0070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03D5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03D52">
        <w:rPr>
          <w:rFonts w:ascii="Times New Roman" w:hAnsi="Times New Roman" w:cs="Times New Roman"/>
          <w:sz w:val="24"/>
          <w:szCs w:val="24"/>
        </w:rPr>
        <w:t>еслана</w:t>
      </w:r>
      <w:proofErr w:type="spellEnd"/>
      <w:r w:rsidR="00703D5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348" w:type="dxa"/>
        <w:tblInd w:w="-5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01"/>
        <w:gridCol w:w="181"/>
        <w:gridCol w:w="1210"/>
        <w:gridCol w:w="455"/>
        <w:gridCol w:w="15"/>
        <w:gridCol w:w="1416"/>
        <w:gridCol w:w="9"/>
        <w:gridCol w:w="1018"/>
        <w:gridCol w:w="9"/>
        <w:gridCol w:w="256"/>
        <w:gridCol w:w="1417"/>
        <w:gridCol w:w="100"/>
        <w:gridCol w:w="971"/>
        <w:gridCol w:w="205"/>
      </w:tblGrid>
      <w:tr w:rsidR="00155E9D" w:rsidRPr="00155E9D" w:rsidTr="00703D52">
        <w:trPr>
          <w:cantSplit/>
          <w:trHeight w:hRule="exact" w:val="67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Наименование</w:t>
            </w:r>
          </w:p>
          <w:p w:rsidR="00155E9D" w:rsidRPr="00155E9D" w:rsidRDefault="00155E9D" w:rsidP="00C81666">
            <w:pPr>
              <w:shd w:val="clear" w:color="auto" w:fill="FFFFFF"/>
              <w:ind w:lef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документа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55E9D" w:rsidRPr="00155E9D" w:rsidRDefault="00155E9D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формы</w:t>
            </w:r>
          </w:p>
        </w:tc>
        <w:tc>
          <w:tcPr>
            <w:tcW w:w="3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Создание документов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ind w:left="5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Обработка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Подпись </w:t>
            </w:r>
            <w:proofErr w:type="gramStart"/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</w:t>
            </w:r>
            <w:proofErr w:type="gramEnd"/>
          </w:p>
        </w:tc>
      </w:tr>
      <w:tr w:rsidR="00155E9D" w:rsidRPr="00155E9D" w:rsidTr="00703D52">
        <w:trPr>
          <w:cantSplit/>
          <w:trHeight w:val="112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ind w:lef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ответст</w:t>
            </w:r>
            <w:r w:rsidRPr="00155E9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венный за</w:t>
            </w:r>
          </w:p>
          <w:p w:rsidR="00155E9D" w:rsidRPr="00155E9D" w:rsidRDefault="00155E9D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оформление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ind w:left="154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сроки</w:t>
            </w:r>
          </w:p>
          <w:p w:rsidR="00155E9D" w:rsidRPr="00155E9D" w:rsidRDefault="00155E9D" w:rsidP="00C81666">
            <w:pPr>
              <w:shd w:val="clear" w:color="auto" w:fill="FFFFFF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сдачи </w:t>
            </w:r>
            <w:proofErr w:type="gramStart"/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</w:t>
            </w:r>
            <w:proofErr w:type="gramEnd"/>
          </w:p>
          <w:p w:rsidR="00155E9D" w:rsidRPr="00155E9D" w:rsidRDefault="00155E9D" w:rsidP="00C81666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бухгал</w:t>
            </w: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терию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ED3759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</w:t>
            </w:r>
            <w:r w:rsidR="00155E9D"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спол</w:t>
            </w:r>
            <w:r w:rsidR="00155E9D" w:rsidRPr="00155E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срок</w:t>
            </w:r>
          </w:p>
          <w:p w:rsidR="00155E9D" w:rsidRPr="00155E9D" w:rsidRDefault="00155E9D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испол</w:t>
            </w:r>
            <w:r w:rsidRPr="00155E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C81666">
            <w:pPr>
              <w:shd w:val="clear" w:color="auto" w:fill="FFFFFF"/>
              <w:ind w:lef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ознаком</w:t>
            </w:r>
            <w:r w:rsidRPr="00155E9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лении</w:t>
            </w:r>
            <w:proofErr w:type="gramEnd"/>
          </w:p>
        </w:tc>
      </w:tr>
      <w:tr w:rsidR="00155E9D" w:rsidRPr="00155E9D" w:rsidTr="00703D52">
        <w:trPr>
          <w:trHeight w:hRule="exact" w:val="288"/>
        </w:trPr>
        <w:tc>
          <w:tcPr>
            <w:tcW w:w="10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 По расчетам, по оплате труда</w:t>
            </w:r>
          </w:p>
          <w:p w:rsidR="00155E9D" w:rsidRPr="00155E9D" w:rsidRDefault="00ED3759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="00155E9D" w:rsidRPr="00155E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руда</w:t>
            </w:r>
          </w:p>
        </w:tc>
      </w:tr>
      <w:tr w:rsidR="00155E9D" w:rsidRPr="00155E9D" w:rsidTr="00703D52">
        <w:trPr>
          <w:trHeight w:val="1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1. Приказы о приеме,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начислении, увольнении, перемещении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Т-8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Т-1а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Т-8а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Т-5а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Т-61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За 10 дней до начисления з/платы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подписания приказа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срок начисления з/платы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2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Табель учета использования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рабочего </w:t>
            </w:r>
            <w:r w:rsidRPr="00155E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времени и расчета з/платы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Т-13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155E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 28</w:t>
            </w: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 число каждого месяца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ED3759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срок начисления з/платы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1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3. Приказ или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записка о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предоставлении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отпуска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Т-6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Т-6а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Т-60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C76A0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14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предоставления отпуска, увольнения.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подписания приказа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ED3759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9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703D52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4. </w:t>
            </w:r>
            <w:proofErr w:type="gramStart"/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Больничные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листы по временной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нетрудоспособн</w:t>
            </w:r>
            <w:r w:rsidRPr="00155E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ости и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55E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документы на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соц. выплаты (пособие на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погребение, </w:t>
            </w:r>
            <w:proofErr w:type="gramEnd"/>
          </w:p>
          <w:p w:rsidR="00155E9D" w:rsidRPr="00155E9D" w:rsidRDefault="00155E9D" w:rsidP="00C81666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рождение </w:t>
            </w:r>
            <w:r w:rsidRPr="00155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ребенка, по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уходу до 1.5 лет)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приказу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До 25 числа ежемесячно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ED3759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срок начисления з/платы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tabs>
                <w:tab w:val="left" w:leader="hyphen" w:pos="1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1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C81666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5.</w:t>
            </w:r>
            <w:r w:rsidR="00155E9D"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Платежные </w:t>
            </w:r>
            <w:r w:rsidR="00155E9D" w:rsidRPr="00155E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ведомости на </w:t>
            </w:r>
            <w:r w:rsidR="00155E9D" w:rsidRPr="00155E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аванс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Т-51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каждого месяца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ED3759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9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C8166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6.</w:t>
            </w:r>
            <w:r w:rsidR="00155E9D"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Расчетно-платежная</w:t>
            </w:r>
          </w:p>
          <w:p w:rsidR="00155E9D" w:rsidRPr="00155E9D" w:rsidRDefault="00155E9D" w:rsidP="00C8166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ведомость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Т-51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каждого месяца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ED3759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4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7. Платежная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ведомость на </w:t>
            </w:r>
            <w:r w:rsidRPr="00155E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выплату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компенсационн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ых пособий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 числа     ежемесячно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ED3759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      1 день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7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8. Заявление о </w:t>
            </w:r>
            <w:r w:rsidRPr="00155E9D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>стандарт</w:t>
            </w:r>
            <w:proofErr w:type="gramStart"/>
            <w:r w:rsidRPr="00155E9D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>.</w:t>
            </w:r>
            <w:proofErr w:type="gramEnd"/>
            <w:r w:rsidRPr="00155E9D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в</w:t>
            </w:r>
            <w:proofErr w:type="gramEnd"/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ычетах (копия </w:t>
            </w:r>
            <w:r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свидетельства о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рождении, справки на детей старше 18 лет обучающихся на </w:t>
            </w:r>
            <w:r w:rsidRPr="00155E9D">
              <w:rPr>
                <w:rFonts w:ascii="Times New Roman" w:hAnsi="Times New Roman" w:cs="Times New Roman"/>
                <w:color w:val="424242"/>
                <w:spacing w:val="-6"/>
                <w:sz w:val="24"/>
                <w:szCs w:val="24"/>
              </w:rPr>
              <w:t xml:space="preserve">дневном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отделении)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Ежегодно в январе</w:t>
            </w:r>
            <w:r w:rsidR="00703D52">
              <w:rPr>
                <w:rFonts w:ascii="Times New Roman" w:hAnsi="Times New Roman" w:cs="Times New Roman"/>
                <w:sz w:val="24"/>
                <w:szCs w:val="24"/>
              </w:rPr>
              <w:t xml:space="preserve"> и сентябре</w:t>
            </w: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, вновь </w:t>
            </w:r>
            <w:proofErr w:type="gramStart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работу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срок начисления з/платы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2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C8166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>9</w:t>
            </w:r>
            <w:r w:rsidR="00155E9D"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. Справки: для </w:t>
            </w:r>
            <w:r w:rsidR="00155E9D"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назначения </w:t>
            </w:r>
            <w:r w:rsidR="00155E9D"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пенсии, о </w:t>
            </w:r>
            <w:r w:rsidR="00155E9D"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доходах физических лиц, о среднемесячной </w:t>
            </w:r>
            <w:r w:rsidR="00155E9D" w:rsidRPr="00155E9D">
              <w:rPr>
                <w:rFonts w:ascii="Times New Roman" w:hAnsi="Times New Roman" w:cs="Times New Roman"/>
                <w:color w:val="424242"/>
                <w:spacing w:val="-2"/>
                <w:sz w:val="24"/>
                <w:szCs w:val="24"/>
              </w:rPr>
              <w:t xml:space="preserve">з/плате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155E9D" w:rsidRPr="00155E9D" w:rsidRDefault="00155E9D" w:rsidP="00C8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9D" w:rsidRPr="00155E9D" w:rsidRDefault="00155E9D" w:rsidP="00C8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ED3759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3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11. Трудовые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соглашения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 до 25 числа ежемесячно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ED3759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сроки начисления з/платы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hRule="exact" w:val="288"/>
        </w:trPr>
        <w:tc>
          <w:tcPr>
            <w:tcW w:w="10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1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2"/>
                <w:sz w:val="24"/>
                <w:szCs w:val="24"/>
              </w:rPr>
              <w:t>2. Расчеты с подотчетными лицами, кассовые и банковские операции</w:t>
            </w:r>
          </w:p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и банковские операции</w:t>
            </w:r>
          </w:p>
        </w:tc>
      </w:tr>
      <w:tr w:rsidR="00155E9D" w:rsidRPr="00155E9D" w:rsidTr="00703D52">
        <w:trPr>
          <w:trHeight w:val="24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lastRenderedPageBreak/>
              <w:t xml:space="preserve">1. Авансовые </w:t>
            </w:r>
            <w:r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отчеты (командировочные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удостоверения, </w:t>
            </w:r>
            <w:r w:rsidRPr="00155E9D">
              <w:rPr>
                <w:rFonts w:ascii="Times New Roman" w:hAnsi="Times New Roman" w:cs="Times New Roman"/>
                <w:color w:val="424242"/>
                <w:spacing w:val="-2"/>
                <w:sz w:val="24"/>
                <w:szCs w:val="24"/>
              </w:rPr>
              <w:t xml:space="preserve">приказы, договора на курсы, семинары,  акты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об оказании услуг, счета на проживание, квитанции, проездные билеты </w:t>
            </w:r>
            <w:r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>и др.)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Ф.0504505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Подотчетное лицо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703D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течение 3-х дней</w:t>
            </w:r>
            <w:r w:rsidR="0070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после получения аванса на хозяйственные нужды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1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2. Приходный кассовый ордер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Ф.0310001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получения денежных средств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1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3. Расходный кассовый ордер </w:t>
            </w:r>
            <w:r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>(заявление)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Ф.0310002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получения денежных средств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val="15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4. Доверенности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br/>
              <w:t>на получение товарно-материальных ценностей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Ф.М-2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получения товара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Материально-ответственные лица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703D52">
        <w:trPr>
          <w:trHeight w:hRule="exact" w:val="419"/>
        </w:trPr>
        <w:tc>
          <w:tcPr>
            <w:tcW w:w="10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C81666">
            <w:pPr>
              <w:shd w:val="clear" w:color="auto" w:fill="FFFFFF"/>
              <w:tabs>
                <w:tab w:val="center" w:pos="4732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Расчеты по товарно-материальным ценностям</w:t>
            </w:r>
          </w:p>
        </w:tc>
      </w:tr>
      <w:tr w:rsidR="00155E9D" w:rsidRPr="00862CE3" w:rsidTr="00703D52">
        <w:trPr>
          <w:gridAfter w:val="1"/>
          <w:wAfter w:w="205" w:type="dxa"/>
          <w:trHeight w:val="11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03D52" w:rsidP="00C8166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1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. Отчет о движении товарно-материальных ценностей в местах хранения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Ф.0335020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материаль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-но-ответ-</w:t>
            </w: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ственные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C76A0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55E9D"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числа ежемесячно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862CE3" w:rsidRDefault="00155E9D" w:rsidP="00C8166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55E9D" w:rsidRPr="00862CE3" w:rsidTr="00703D52">
        <w:trPr>
          <w:gridAfter w:val="1"/>
          <w:wAfter w:w="205" w:type="dxa"/>
          <w:trHeight w:val="11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03D52" w:rsidP="00C81666">
            <w:pPr>
              <w:shd w:val="clear" w:color="auto" w:fill="FFFFFF"/>
              <w:ind w:left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. Акт о 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списании материальных 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запасов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Ф.0504230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материаль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-но-ответ-</w:t>
            </w: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ственные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C76A0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55E9D"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числа ежемесячно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862CE3" w:rsidRDefault="00155E9D" w:rsidP="00C8166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55E9D" w:rsidRPr="00862CE3" w:rsidTr="00703D52">
        <w:trPr>
          <w:gridAfter w:val="1"/>
          <w:wAfter w:w="205" w:type="dxa"/>
          <w:trHeight w:val="11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03D52" w:rsidP="00C81666">
            <w:pPr>
              <w:shd w:val="clear" w:color="auto" w:fill="FFFFFF"/>
              <w:ind w:left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ребование-накладная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Ф.0315006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материаль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-но-ответ-</w:t>
            </w: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ственные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C76A0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  <w:r w:rsidR="00155E9D"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числа ежемесячно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862CE3" w:rsidRDefault="00155E9D" w:rsidP="00C8166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55E9D" w:rsidRPr="00862CE3" w:rsidTr="00703D52">
        <w:trPr>
          <w:gridAfter w:val="1"/>
          <w:wAfter w:w="205" w:type="dxa"/>
          <w:trHeight w:val="1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703D52" w:rsidP="00C8166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.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Типовой 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договор о 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полной 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материальной ответственности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материаль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-но-ответ-</w:t>
            </w: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ственные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При назначении и приему на работу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155E9D" w:rsidP="00C816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862CE3" w:rsidRDefault="00155E9D" w:rsidP="00C8166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155E9D" w:rsidRPr="00862CE3" w:rsidRDefault="00155E9D" w:rsidP="00155E9D">
      <w:pPr>
        <w:jc w:val="both"/>
        <w:rPr>
          <w:sz w:val="26"/>
          <w:szCs w:val="26"/>
        </w:rPr>
      </w:pPr>
    </w:p>
    <w:p w:rsidR="00155E9D" w:rsidRPr="00862CE3" w:rsidRDefault="00155E9D" w:rsidP="00155E9D">
      <w:pPr>
        <w:tabs>
          <w:tab w:val="left" w:pos="7210"/>
        </w:tabs>
        <w:ind w:left="5040"/>
        <w:jc w:val="both"/>
        <w:rPr>
          <w:b/>
          <w:bCs/>
          <w:sz w:val="26"/>
          <w:szCs w:val="26"/>
        </w:rPr>
      </w:pPr>
    </w:p>
    <w:p w:rsidR="00155E9D" w:rsidRDefault="00155E9D" w:rsidP="00155E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2CE3">
        <w:rPr>
          <w:b/>
          <w:bCs/>
          <w:sz w:val="26"/>
          <w:szCs w:val="26"/>
        </w:rPr>
        <w:br w:type="page"/>
      </w:r>
    </w:p>
    <w:p w:rsidR="004E5AA4" w:rsidRPr="00A01D30" w:rsidRDefault="00703D52" w:rsidP="004E5A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="004E5AA4" w:rsidRPr="00A01D30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>6</w:t>
      </w:r>
      <w:r w:rsidR="004E5AA4" w:rsidRPr="00A01D30">
        <w:rPr>
          <w:rFonts w:ascii="Times New Roman" w:hAnsi="Times New Roman" w:cs="Times New Roman"/>
        </w:rPr>
        <w:t xml:space="preserve"> </w:t>
      </w:r>
    </w:p>
    <w:p w:rsidR="004E5AA4" w:rsidRPr="00A01D30" w:rsidRDefault="004E5AA4" w:rsidP="004E5A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к Учетной политике</w:t>
      </w:r>
    </w:p>
    <w:p w:rsidR="004E5AA4" w:rsidRPr="00A01D30" w:rsidRDefault="004E5AA4" w:rsidP="004E5A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для целей бюджетного учета </w:t>
      </w:r>
    </w:p>
    <w:p w:rsidR="004E5AA4" w:rsidRPr="00A01D30" w:rsidRDefault="004E5AA4" w:rsidP="004E5A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5AA4" w:rsidRPr="00A01D30" w:rsidRDefault="004E5AA4" w:rsidP="00C7025E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Порядок расчета резервов по выплатам персоналу</w:t>
      </w:r>
    </w:p>
    <w:p w:rsidR="004E5AA4" w:rsidRPr="00A01D30" w:rsidRDefault="004E5AA4" w:rsidP="00DB5ECD">
      <w:pPr>
        <w:tabs>
          <w:tab w:val="left" w:pos="2296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 Оценочное обязательство по резерву на оплату отпусков за фактически отработанное время определяется ежегодно на последний день года.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резерва, отраженная в бухучете до отчетной даты, корректируется до величины вновь рассчитанного резерва: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– в сторону увеличения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дополнительными бухгалтерскими проводками;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в сторону уменьшения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– проводками, оформленными методом «</w:t>
      </w:r>
      <w:proofErr w:type="gramStart"/>
      <w:r w:rsidRPr="00A01D30">
        <w:rPr>
          <w:rFonts w:ascii="Times New Roman" w:hAnsi="Times New Roman" w:cs="Times New Roman"/>
        </w:rPr>
        <w:t>красное</w:t>
      </w:r>
      <w:proofErr w:type="gramEnd"/>
      <w:r w:rsidRPr="00A01D30">
        <w:rPr>
          <w:rFonts w:ascii="Times New Roman" w:hAnsi="Times New Roman" w:cs="Times New Roman"/>
        </w:rPr>
        <w:t xml:space="preserve"> </w:t>
      </w:r>
      <w:proofErr w:type="spellStart"/>
      <w:r w:rsidRPr="00A01D30">
        <w:rPr>
          <w:rFonts w:ascii="Times New Roman" w:hAnsi="Times New Roman" w:cs="Times New Roman"/>
        </w:rPr>
        <w:t>сторно</w:t>
      </w:r>
      <w:proofErr w:type="spellEnd"/>
      <w:r w:rsidRPr="00A01D30">
        <w:rPr>
          <w:rFonts w:ascii="Times New Roman" w:hAnsi="Times New Roman" w:cs="Times New Roman"/>
        </w:rPr>
        <w:t xml:space="preserve">».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В величину резерва на оплату отпусков включается: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сумма оплаты отпусков сотрудникам за фактически отработанное время на дату расчета резерва;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 </w:t>
      </w:r>
    </w:p>
    <w:p w:rsidR="00DB5ECD" w:rsidRPr="00DB5ECD" w:rsidRDefault="00DB5ECD" w:rsidP="00DB5ECD">
      <w:pPr>
        <w:tabs>
          <w:tab w:val="left" w:pos="2296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4E5AA4" w:rsidRPr="00A01D30" w:rsidRDefault="004E5AA4" w:rsidP="00DB5ECD">
      <w:pPr>
        <w:tabs>
          <w:tab w:val="left" w:pos="2296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3. Сумма оплаты отпусков рассчитывается по каждому сотруднику по формуле: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E5AA4" w:rsidRPr="00A01D30" w:rsidTr="0091093A">
        <w:tc>
          <w:tcPr>
            <w:tcW w:w="3190" w:type="dxa"/>
          </w:tcPr>
          <w:p w:rsidR="004E5AA4" w:rsidRPr="00A01D30" w:rsidRDefault="004E5AA4" w:rsidP="004E5AA4">
            <w:pPr>
              <w:jc w:val="center"/>
              <w:rPr>
                <w:rFonts w:ascii="Times New Roman" w:hAnsi="Times New Roman" w:cs="Times New Roman"/>
              </w:rPr>
            </w:pPr>
            <w:r w:rsidRPr="00A01D30">
              <w:rPr>
                <w:rFonts w:ascii="Times New Roman" w:hAnsi="Times New Roman" w:cs="Times New Roman"/>
              </w:rPr>
              <w:t>Сумма оплаты отпусков</w:t>
            </w:r>
          </w:p>
        </w:tc>
        <w:tc>
          <w:tcPr>
            <w:tcW w:w="3190" w:type="dxa"/>
          </w:tcPr>
          <w:p w:rsidR="004E5AA4" w:rsidRPr="00A01D30" w:rsidRDefault="004E5AA4" w:rsidP="004E5AA4">
            <w:pPr>
              <w:jc w:val="center"/>
              <w:rPr>
                <w:rFonts w:ascii="Times New Roman" w:hAnsi="Times New Roman" w:cs="Times New Roman"/>
              </w:rPr>
            </w:pPr>
            <w:r w:rsidRPr="00A01D30">
              <w:rPr>
                <w:rFonts w:ascii="Times New Roman" w:hAnsi="Times New Roman" w:cs="Times New Roman"/>
              </w:rPr>
              <w:t>Количество неиспользованных сотрудником дней отпуска на последний день года</w:t>
            </w:r>
          </w:p>
        </w:tc>
        <w:tc>
          <w:tcPr>
            <w:tcW w:w="3509" w:type="dxa"/>
          </w:tcPr>
          <w:p w:rsidR="004E5AA4" w:rsidRPr="00A01D30" w:rsidRDefault="004E5AA4" w:rsidP="004E5AA4">
            <w:pPr>
              <w:jc w:val="center"/>
              <w:rPr>
                <w:rFonts w:ascii="Times New Roman" w:hAnsi="Times New Roman" w:cs="Times New Roman"/>
              </w:rPr>
            </w:pPr>
            <w:r w:rsidRPr="00A01D30">
              <w:rPr>
                <w:rFonts w:ascii="Times New Roman" w:hAnsi="Times New Roman" w:cs="Times New Roman"/>
              </w:rPr>
              <w:t xml:space="preserve">× Средний дневной заработок сотрудника за </w:t>
            </w:r>
            <w:proofErr w:type="gramStart"/>
            <w:r w:rsidRPr="00A01D30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A01D30">
              <w:rPr>
                <w:rFonts w:ascii="Times New Roman" w:hAnsi="Times New Roman" w:cs="Times New Roman"/>
              </w:rPr>
              <w:t xml:space="preserve"> 12 мес.</w:t>
            </w:r>
          </w:p>
        </w:tc>
      </w:tr>
    </w:tbl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</w:p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Данные о количестве дней неиспользованного отпуска представляет сотрудник, ответственный за ведение кадровой работы в соответствии с графиком документооборота. </w:t>
      </w:r>
    </w:p>
    <w:p w:rsidR="00A01D30" w:rsidRDefault="004E5AA4" w:rsidP="004E5AA4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5. Средний дневной заработок (</w:t>
      </w:r>
      <w:proofErr w:type="gramStart"/>
      <w:r w:rsidRPr="00A01D30">
        <w:rPr>
          <w:rFonts w:ascii="Times New Roman" w:hAnsi="Times New Roman" w:cs="Times New Roman"/>
        </w:rPr>
        <w:t>З</w:t>
      </w:r>
      <w:proofErr w:type="gramEnd"/>
      <w:r w:rsidRPr="00A01D30">
        <w:rPr>
          <w:rFonts w:ascii="Times New Roman" w:hAnsi="Times New Roman" w:cs="Times New Roman"/>
        </w:rPr>
        <w:t xml:space="preserve"> </w:t>
      </w:r>
      <w:proofErr w:type="spellStart"/>
      <w:r w:rsidRPr="00A01D30">
        <w:rPr>
          <w:rFonts w:ascii="Times New Roman" w:hAnsi="Times New Roman" w:cs="Times New Roman"/>
        </w:rPr>
        <w:t>ср.д</w:t>
      </w:r>
      <w:proofErr w:type="spellEnd"/>
      <w:r w:rsidRPr="00A01D30">
        <w:rPr>
          <w:rFonts w:ascii="Times New Roman" w:hAnsi="Times New Roman" w:cs="Times New Roman"/>
        </w:rPr>
        <w:t xml:space="preserve">.) определяется по формуле: </w:t>
      </w:r>
      <w:proofErr w:type="gramStart"/>
      <w:r w:rsidRPr="00A01D30">
        <w:rPr>
          <w:rFonts w:ascii="Times New Roman" w:hAnsi="Times New Roman" w:cs="Times New Roman"/>
        </w:rPr>
        <w:t>З</w:t>
      </w:r>
      <w:proofErr w:type="gramEnd"/>
      <w:r w:rsidRPr="00A01D30">
        <w:rPr>
          <w:rFonts w:ascii="Times New Roman" w:hAnsi="Times New Roman" w:cs="Times New Roman"/>
        </w:rPr>
        <w:t xml:space="preserve"> </w:t>
      </w:r>
      <w:proofErr w:type="spellStart"/>
      <w:r w:rsidRPr="00A01D30">
        <w:rPr>
          <w:rFonts w:ascii="Times New Roman" w:hAnsi="Times New Roman" w:cs="Times New Roman"/>
        </w:rPr>
        <w:t>ср.д</w:t>
      </w:r>
      <w:proofErr w:type="spellEnd"/>
      <w:r w:rsidRPr="00A01D30">
        <w:rPr>
          <w:rFonts w:ascii="Times New Roman" w:hAnsi="Times New Roman" w:cs="Times New Roman"/>
        </w:rPr>
        <w:t>. = ФОТ</w:t>
      </w:r>
      <w:proofErr w:type="gramStart"/>
      <w:r w:rsidRPr="00A01D30">
        <w:rPr>
          <w:rFonts w:ascii="Times New Roman" w:hAnsi="Times New Roman" w:cs="Times New Roman"/>
        </w:rPr>
        <w:t xml:space="preserve"> :</w:t>
      </w:r>
      <w:proofErr w:type="gramEnd"/>
      <w:r w:rsidRPr="00A01D30">
        <w:rPr>
          <w:rFonts w:ascii="Times New Roman" w:hAnsi="Times New Roman" w:cs="Times New Roman"/>
        </w:rPr>
        <w:t xml:space="preserve"> 12 мес. : 29,3 </w:t>
      </w:r>
    </w:p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где: ФОТ – фонд оплаты труда сотрудника за 12 месяцев, предшествующих дате расчета резерва; </w:t>
      </w:r>
    </w:p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29,3 – среднемесячное число календарных дней, установленное статьей 139 Трудового кодекса. </w:t>
      </w:r>
    </w:p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 </w:t>
      </w:r>
    </w:p>
    <w:p w:rsidR="004E5AA4" w:rsidRPr="00A01D30" w:rsidRDefault="004E5AA4" w:rsidP="00E732F3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Порядок расчета резерва коммунальных расходов при отсутствии отчетных документов за декабрь Натуральные показатели за декабрь предыдущего года Х стоимость коммунальных услуг предыдущего месяца текущего года (ноябрь) = сумма резерва</w:t>
      </w:r>
    </w:p>
    <w:p w:rsidR="004E5AA4" w:rsidRDefault="004E5AA4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Pr="00155E9D" w:rsidRDefault="00703D52" w:rsidP="00155E9D">
      <w:pPr>
        <w:pStyle w:val="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155E9D" w:rsidRPr="00932322" w:rsidRDefault="00155E9D" w:rsidP="00155E9D">
      <w:pPr>
        <w:pStyle w:val="3"/>
        <w:jc w:val="center"/>
        <w:rPr>
          <w:sz w:val="28"/>
          <w:szCs w:val="28"/>
        </w:rPr>
      </w:pPr>
      <w:r w:rsidRPr="00932322">
        <w:rPr>
          <w:b/>
          <w:sz w:val="28"/>
          <w:szCs w:val="28"/>
        </w:rPr>
        <w:t>Порядок выдачи наличных денежных средств под отчет и оформление отчетов по их использованию</w:t>
      </w:r>
      <w:r w:rsidRPr="00932322">
        <w:rPr>
          <w:sz w:val="28"/>
          <w:szCs w:val="28"/>
        </w:rPr>
        <w:t>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1. Установление лимита  остатка наличных денег в кассе.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1.1. В соответствии с «</w:t>
      </w:r>
      <w:r>
        <w:rPr>
          <w:sz w:val="26"/>
          <w:szCs w:val="26"/>
        </w:rPr>
        <w:t>Указанием</w:t>
      </w:r>
      <w:r w:rsidRPr="00862CE3">
        <w:rPr>
          <w:sz w:val="26"/>
          <w:szCs w:val="26"/>
        </w:rPr>
        <w:t xml:space="preserve"> о порядке ведения кассов</w:t>
      </w:r>
      <w:r>
        <w:rPr>
          <w:sz w:val="26"/>
          <w:szCs w:val="26"/>
        </w:rPr>
        <w:t>ых операций юридическими лицами» № 3210-У, утвержденном Банком России 11.03.2014</w:t>
      </w:r>
      <w:r w:rsidRPr="00862CE3">
        <w:rPr>
          <w:sz w:val="26"/>
          <w:szCs w:val="26"/>
        </w:rPr>
        <w:t xml:space="preserve"> г. </w:t>
      </w:r>
      <w:r w:rsidR="0099017D">
        <w:rPr>
          <w:sz w:val="26"/>
          <w:szCs w:val="26"/>
        </w:rPr>
        <w:t>МБДОУ №16</w:t>
      </w:r>
      <w:r w:rsidRPr="00862CE3">
        <w:rPr>
          <w:sz w:val="26"/>
          <w:szCs w:val="26"/>
        </w:rPr>
        <w:t xml:space="preserve"> устанавливает лимит остатка наличных денег в кассе самостоятельно. Лимит устанавливается приказом директора </w:t>
      </w:r>
      <w:r w:rsidR="0099017D">
        <w:rPr>
          <w:sz w:val="26"/>
          <w:szCs w:val="26"/>
        </w:rPr>
        <w:t>МБДОУ №16.</w:t>
      </w:r>
      <w:r w:rsidRPr="00862CE3">
        <w:rPr>
          <w:sz w:val="26"/>
          <w:szCs w:val="26"/>
        </w:rPr>
        <w:t xml:space="preserve">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2 Выдача наличных денежных средств из кассы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2.1  выдача наличных денежных средств сотрудникам из кассы организации (за исключением расчетов по заработной плате) может производиться: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-  под отчет на хозяйственно-операционные расходы;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-  в порядке возмещения произведенных сотрудником из личных средств расходов (включая перерасход по авансовым отчетам).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2.2 выдача наличных денежных средств под отчет на хозяйственно-операционные расходы производится по расходному кассовому ордеру на основании заявления с разрешения руководителя организации, при условии ознакомления подотчетного лица с настоящим порядком под роспись, а также при условии полного отчета этого лица по предыдущему авансовому отчету.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Заявление подотчетного лица должно содержать надпись руководителя о сумме наличных денег и о сроке, на который выдаются наличные деньги, подпись руководителя и дату.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2.3 выдача наличных денежных средств, в порядке возмещения произведенных сотрудником из личных средств расходов (включая перерасход по авансовому отчету) производится по расходным кассовым ордерам на основании надлежащим образом оформленных документов и отчетов в соответствии с разделами 2 и 3 настоящего порядка при наличии разрешительной надписи руководителя организации.</w:t>
      </w:r>
    </w:p>
    <w:p w:rsidR="00155E9D" w:rsidRPr="00CD46F4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3</w:t>
      </w:r>
      <w:r w:rsidRPr="00ED3759">
        <w:rPr>
          <w:sz w:val="26"/>
          <w:szCs w:val="26"/>
          <w:highlight w:val="yellow"/>
        </w:rPr>
        <w:t xml:space="preserve">. </w:t>
      </w:r>
      <w:r w:rsidRPr="00CD46F4">
        <w:rPr>
          <w:sz w:val="26"/>
          <w:szCs w:val="26"/>
        </w:rPr>
        <w:t>Требования к первичным документам при покупках за наличный расчет.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CD46F4">
        <w:rPr>
          <w:sz w:val="26"/>
          <w:szCs w:val="26"/>
        </w:rPr>
        <w:t>3.1 Предельный размер расчетов наличн</w:t>
      </w:r>
      <w:r w:rsidR="00ED3759" w:rsidRPr="00CD46F4">
        <w:rPr>
          <w:sz w:val="26"/>
          <w:szCs w:val="26"/>
        </w:rPr>
        <w:t>ыми деньгами по одному платежу 130000 (сто тридцать тысяч</w:t>
      </w:r>
      <w:r w:rsidRPr="00CD46F4">
        <w:rPr>
          <w:sz w:val="26"/>
          <w:szCs w:val="26"/>
        </w:rPr>
        <w:t>) рублей</w:t>
      </w:r>
      <w:proofErr w:type="gramStart"/>
      <w:r w:rsidRPr="00CD46F4">
        <w:rPr>
          <w:sz w:val="26"/>
          <w:szCs w:val="26"/>
        </w:rPr>
        <w:t>.</w:t>
      </w:r>
      <w:proofErr w:type="gramEnd"/>
      <w:r w:rsidR="00ED3759" w:rsidRPr="00CD46F4">
        <w:rPr>
          <w:rFonts w:ascii="Georgia" w:hAnsi="Georgia"/>
          <w:color w:val="000000"/>
        </w:rPr>
        <w:t xml:space="preserve"> (</w:t>
      </w:r>
      <w:hyperlink r:id="rId8" w:anchor="/document/99/499084713/ZAP22FI3CQ/" w:tooltip="6.3. Для выдачи наличных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.." w:history="1">
        <w:proofErr w:type="gramStart"/>
        <w:r w:rsidR="00ED3759" w:rsidRPr="00CD46F4">
          <w:rPr>
            <w:rFonts w:ascii="Georgia" w:hAnsi="Georgia"/>
            <w:color w:val="000000"/>
          </w:rPr>
          <w:t>п</w:t>
        </w:r>
        <w:proofErr w:type="gramEnd"/>
        <w:r w:rsidR="00ED3759" w:rsidRPr="00CD46F4">
          <w:rPr>
            <w:rFonts w:ascii="Georgia" w:hAnsi="Georgia"/>
            <w:color w:val="000000"/>
          </w:rPr>
          <w:t>одп. 6.3 Указания ЦБ от 11.03.2014 № 3210-У</w:t>
        </w:r>
      </w:hyperlink>
      <w:r w:rsidR="00ED3759" w:rsidRPr="00CD46F4">
        <w:rPr>
          <w:rFonts w:ascii="Georgia" w:hAnsi="Georgia"/>
          <w:color w:val="000000"/>
        </w:rPr>
        <w:t>).</w:t>
      </w:r>
      <w:r w:rsidR="00ED3759" w:rsidRPr="00CE5C7E">
        <w:rPr>
          <w:rFonts w:ascii="Georgia" w:hAnsi="Georgia"/>
          <w:color w:val="000000"/>
        </w:rPr>
        <w:t xml:space="preserve"> 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3.2  При покупках за наличный расчет в организациях розничной торговли продавец обязан выдать покупателю (а покупатель вправе потребовать у продавца) два документа – кассовый че</w:t>
      </w:r>
      <w:proofErr w:type="gramStart"/>
      <w:r w:rsidRPr="00862CE3">
        <w:rPr>
          <w:sz w:val="26"/>
          <w:szCs w:val="26"/>
        </w:rPr>
        <w:t>к(</w:t>
      </w:r>
      <w:proofErr w:type="gramEnd"/>
      <w:r w:rsidRPr="00862CE3">
        <w:rPr>
          <w:sz w:val="26"/>
          <w:szCs w:val="26"/>
        </w:rPr>
        <w:t>ККЧ) и товарный чек (накладная).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а) кассовый </w:t>
      </w:r>
      <w:r>
        <w:rPr>
          <w:sz w:val="26"/>
          <w:szCs w:val="26"/>
        </w:rPr>
        <w:t xml:space="preserve"> </w:t>
      </w:r>
      <w:r w:rsidRPr="00862CE3">
        <w:rPr>
          <w:sz w:val="26"/>
          <w:szCs w:val="26"/>
        </w:rPr>
        <w:t>чек должен содержать следующие реквизиты: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наименование организации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ИНН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ККМ (заводской номер </w:t>
      </w:r>
      <w:proofErr w:type="spellStart"/>
      <w:r w:rsidRPr="00862CE3">
        <w:rPr>
          <w:sz w:val="26"/>
          <w:szCs w:val="26"/>
        </w:rPr>
        <w:t>контрольно</w:t>
      </w:r>
      <w:proofErr w:type="spellEnd"/>
      <w:r w:rsidRPr="00862CE3">
        <w:rPr>
          <w:sz w:val="26"/>
          <w:szCs w:val="26"/>
        </w:rPr>
        <w:t xml:space="preserve"> кассовой машины)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порядковый номер чека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дата и время покупки (оказания услуги)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стоимость покупки (услуги)</w:t>
      </w:r>
    </w:p>
    <w:p w:rsidR="00155E9D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признак фискального режима.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На выдаваемом чеке могут содержаться и другие данные, предусмотренные техническими требованиями к ККМ, с учетом особенностей сфер их применения.</w:t>
      </w:r>
    </w:p>
    <w:p w:rsidR="00155E9D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lastRenderedPageBreak/>
        <w:t>Вместо кассового чека допускается выдача номерного бланка строгой отчетности по формам, утвержденным Минфином России по согласованию ГМЭК по ККМ, с указанием предусмотренных формой бланков реквизитов.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 товарной накладной </w:t>
      </w:r>
      <w:proofErr w:type="gramStart"/>
      <w:r>
        <w:rPr>
          <w:sz w:val="26"/>
          <w:szCs w:val="26"/>
        </w:rPr>
        <w:t>указаны</w:t>
      </w:r>
      <w:proofErr w:type="gramEnd"/>
      <w:r>
        <w:rPr>
          <w:sz w:val="26"/>
          <w:szCs w:val="26"/>
        </w:rPr>
        <w:t xml:space="preserve"> 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б) накладная (акт выполненных работ, оказанных услуг) должны содержать следующие реквизиты: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наименование документа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дату составления документа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наименование организации, от имени которой составлен документ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содержание хоз. операции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- название и измерители приобретенного товара в натуральном и денежном выражении (название типа «канцтовары», «</w:t>
      </w:r>
      <w:proofErr w:type="spellStart"/>
      <w:r w:rsidRPr="00862CE3">
        <w:rPr>
          <w:sz w:val="26"/>
          <w:szCs w:val="26"/>
        </w:rPr>
        <w:t>хозтовары</w:t>
      </w:r>
      <w:proofErr w:type="spellEnd"/>
      <w:r w:rsidRPr="00862CE3">
        <w:rPr>
          <w:sz w:val="26"/>
          <w:szCs w:val="26"/>
        </w:rPr>
        <w:t>» и т.п. без расшифровок по видам, количеству, цене и стоимости каждого вида товаров не допускаются)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 - должность и личную подпись ответственного лица (продавца)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 -  штамп (печать) продавца (исполнителя).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4. Оформление авансовых отчетов.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4.1 Сотрудники, получившие денежные средства под отчет, а также сотрудники, производившие хозяйственно – операционные расходы за счет личных средств, составляют авансовые отчеты по унифицированной форме с приложением оправдательных документов и отметкой об оприходовании и (или) использованием приобретенных материальных ценностей.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4.2  Нумерация авансовых отчетов производится бухгалтерией школы.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4.3</w:t>
      </w:r>
      <w:proofErr w:type="gramStart"/>
      <w:r w:rsidRPr="00862CE3">
        <w:rPr>
          <w:sz w:val="26"/>
          <w:szCs w:val="26"/>
        </w:rPr>
        <w:t xml:space="preserve"> З</w:t>
      </w:r>
      <w:proofErr w:type="gramEnd"/>
      <w:r w:rsidRPr="00862CE3">
        <w:rPr>
          <w:sz w:val="26"/>
          <w:szCs w:val="26"/>
        </w:rPr>
        <w:t>апрещается включение в авансовый отчет расходов по первичным документам, оформленных с нарушением требований раздела 2 настоящего порядка.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4.4  Оформленные отчеты с прилагаемыми документами, утвержденными руководителем организации, передаются в бухгалтерию в срок, не превышающий трех рабочих дней после дня истечения срока, на который выданы наличные деньги под отчет, или со дня выхода на работу подотчетного лица.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4.5</w:t>
      </w:r>
      <w:proofErr w:type="gramStart"/>
      <w:r w:rsidRPr="00862CE3">
        <w:rPr>
          <w:sz w:val="26"/>
          <w:szCs w:val="26"/>
        </w:rPr>
        <w:t xml:space="preserve">  П</w:t>
      </w:r>
      <w:proofErr w:type="gramEnd"/>
      <w:r w:rsidRPr="00862CE3">
        <w:rPr>
          <w:sz w:val="26"/>
          <w:szCs w:val="26"/>
        </w:rPr>
        <w:t>осле проверки авансового отчета и прилагаемых к нему документов оформляется расходный кассовый ордер и оплачивается перерасход по авансовому отчету (возмещение расходов, произведенных сотрудником из личных средств), если в кассе на тот момент нет наличные денег, расчет производится по мере их поступления в кассу.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4.6 В случаях неполного использования подотчетных сумм  </w:t>
      </w:r>
      <w:proofErr w:type="gramStart"/>
      <w:r w:rsidRPr="00862CE3">
        <w:rPr>
          <w:sz w:val="26"/>
          <w:szCs w:val="26"/>
        </w:rPr>
        <w:t xml:space="preserve">( </w:t>
      </w:r>
      <w:proofErr w:type="gramEnd"/>
      <w:r w:rsidRPr="00862CE3">
        <w:rPr>
          <w:sz w:val="26"/>
          <w:szCs w:val="26"/>
        </w:rPr>
        <w:t>наличия остатка по авансовому отчету), невнесения остатков в кассу организации, а также в случаях непредставления авансового отчета в установленные сроки, подотчетные суммы подлежат удержанию из заработной платы сотрудника, начиная с текущего месяца.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</w:p>
    <w:p w:rsidR="00155E9D" w:rsidRPr="00A01D30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4E5AA4" w:rsidRPr="00A01D30" w:rsidRDefault="004E5AA4" w:rsidP="004E5AA4">
      <w:pPr>
        <w:tabs>
          <w:tab w:val="left" w:pos="1386"/>
        </w:tabs>
        <w:rPr>
          <w:rFonts w:ascii="Times New Roman" w:hAnsi="Times New Roman" w:cs="Times New Roman"/>
        </w:rPr>
      </w:pPr>
    </w:p>
    <w:sectPr w:rsidR="004E5AA4" w:rsidRPr="00A01D30" w:rsidSect="00A01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38" w:rsidRDefault="00F60F38" w:rsidP="005F5A11">
      <w:pPr>
        <w:spacing w:after="0" w:line="240" w:lineRule="auto"/>
      </w:pPr>
      <w:r>
        <w:separator/>
      </w:r>
    </w:p>
  </w:endnote>
  <w:endnote w:type="continuationSeparator" w:id="0">
    <w:p w:rsidR="00F60F38" w:rsidRDefault="00F60F38" w:rsidP="005F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38" w:rsidRDefault="00F60F38" w:rsidP="005F5A11">
      <w:pPr>
        <w:spacing w:after="0" w:line="240" w:lineRule="auto"/>
      </w:pPr>
      <w:r>
        <w:separator/>
      </w:r>
    </w:p>
  </w:footnote>
  <w:footnote w:type="continuationSeparator" w:id="0">
    <w:p w:rsidR="00F60F38" w:rsidRDefault="00F60F38" w:rsidP="005F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5B3"/>
    <w:multiLevelType w:val="hybridMultilevel"/>
    <w:tmpl w:val="CED67E26"/>
    <w:lvl w:ilvl="0" w:tplc="EE389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93C"/>
    <w:multiLevelType w:val="hybridMultilevel"/>
    <w:tmpl w:val="667040A6"/>
    <w:lvl w:ilvl="0" w:tplc="AE4E8C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BA5539"/>
    <w:multiLevelType w:val="hybridMultilevel"/>
    <w:tmpl w:val="B32A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D2"/>
    <w:rsid w:val="00036B92"/>
    <w:rsid w:val="000F5B13"/>
    <w:rsid w:val="00155E9D"/>
    <w:rsid w:val="001622C6"/>
    <w:rsid w:val="001713D8"/>
    <w:rsid w:val="001B0476"/>
    <w:rsid w:val="001B3C79"/>
    <w:rsid w:val="00214A9B"/>
    <w:rsid w:val="002843EC"/>
    <w:rsid w:val="002904B7"/>
    <w:rsid w:val="00304D9D"/>
    <w:rsid w:val="003312D8"/>
    <w:rsid w:val="003347CC"/>
    <w:rsid w:val="00351E1F"/>
    <w:rsid w:val="004A21A5"/>
    <w:rsid w:val="004B3745"/>
    <w:rsid w:val="004C3CC2"/>
    <w:rsid w:val="004E5AA4"/>
    <w:rsid w:val="00501D22"/>
    <w:rsid w:val="00516358"/>
    <w:rsid w:val="005206CF"/>
    <w:rsid w:val="005870E9"/>
    <w:rsid w:val="005B002B"/>
    <w:rsid w:val="005B1854"/>
    <w:rsid w:val="005C7F8C"/>
    <w:rsid w:val="005F0CBB"/>
    <w:rsid w:val="005F5A11"/>
    <w:rsid w:val="00627DDD"/>
    <w:rsid w:val="006308EB"/>
    <w:rsid w:val="006309C6"/>
    <w:rsid w:val="00703D52"/>
    <w:rsid w:val="00721747"/>
    <w:rsid w:val="0078200B"/>
    <w:rsid w:val="0078542F"/>
    <w:rsid w:val="00787742"/>
    <w:rsid w:val="007B3A53"/>
    <w:rsid w:val="007C76A0"/>
    <w:rsid w:val="007C77F8"/>
    <w:rsid w:val="00826471"/>
    <w:rsid w:val="008602F8"/>
    <w:rsid w:val="008633BC"/>
    <w:rsid w:val="00863E18"/>
    <w:rsid w:val="00904436"/>
    <w:rsid w:val="0091093A"/>
    <w:rsid w:val="009424D0"/>
    <w:rsid w:val="0099017D"/>
    <w:rsid w:val="009A49BB"/>
    <w:rsid w:val="00A01D30"/>
    <w:rsid w:val="00A542B8"/>
    <w:rsid w:val="00A55362"/>
    <w:rsid w:val="00A83603"/>
    <w:rsid w:val="00B77841"/>
    <w:rsid w:val="00BE7BD2"/>
    <w:rsid w:val="00C47A93"/>
    <w:rsid w:val="00C7025E"/>
    <w:rsid w:val="00CA1AFE"/>
    <w:rsid w:val="00CD46F4"/>
    <w:rsid w:val="00D2310B"/>
    <w:rsid w:val="00D3453B"/>
    <w:rsid w:val="00D34C2C"/>
    <w:rsid w:val="00DA35B0"/>
    <w:rsid w:val="00DB5ECD"/>
    <w:rsid w:val="00DC5521"/>
    <w:rsid w:val="00DF0BDF"/>
    <w:rsid w:val="00E31045"/>
    <w:rsid w:val="00E732F3"/>
    <w:rsid w:val="00E807F9"/>
    <w:rsid w:val="00E81236"/>
    <w:rsid w:val="00E82988"/>
    <w:rsid w:val="00EA2553"/>
    <w:rsid w:val="00EC7C1A"/>
    <w:rsid w:val="00ED3759"/>
    <w:rsid w:val="00F55125"/>
    <w:rsid w:val="00F60F38"/>
    <w:rsid w:val="00F84E45"/>
    <w:rsid w:val="00FA47A0"/>
    <w:rsid w:val="00FB6530"/>
    <w:rsid w:val="00FC33AA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A11"/>
  </w:style>
  <w:style w:type="paragraph" w:styleId="a6">
    <w:name w:val="footer"/>
    <w:basedOn w:val="a"/>
    <w:link w:val="a7"/>
    <w:uiPriority w:val="99"/>
    <w:semiHidden/>
    <w:unhideWhenUsed/>
    <w:rsid w:val="005F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A11"/>
  </w:style>
  <w:style w:type="table" w:styleId="a8">
    <w:name w:val="Table Grid"/>
    <w:basedOn w:val="a1"/>
    <w:uiPriority w:val="59"/>
    <w:rsid w:val="00D3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DA35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A3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01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A11"/>
  </w:style>
  <w:style w:type="paragraph" w:styleId="a6">
    <w:name w:val="footer"/>
    <w:basedOn w:val="a"/>
    <w:link w:val="a7"/>
    <w:uiPriority w:val="99"/>
    <w:semiHidden/>
    <w:unhideWhenUsed/>
    <w:rsid w:val="005F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A11"/>
  </w:style>
  <w:style w:type="table" w:styleId="a8">
    <w:name w:val="Table Grid"/>
    <w:basedOn w:val="a1"/>
    <w:uiPriority w:val="59"/>
    <w:rsid w:val="00D3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DA35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A3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15115</Words>
  <Characters>86160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2023-11-15T11:19:00Z</cp:lastPrinted>
  <dcterms:created xsi:type="dcterms:W3CDTF">2023-12-15T07:57:00Z</dcterms:created>
  <dcterms:modified xsi:type="dcterms:W3CDTF">2023-12-15T08:00:00Z</dcterms:modified>
</cp:coreProperties>
</file>