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4803206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</w:rPr>
      </w:sdtEndPr>
      <w:sdtContent>
        <w:p w:rsidR="00842AC5" w:rsidRDefault="00842AC5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14816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D14816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D14816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D14816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alias w:val="Заголовок"/>
            <w:id w:val="14700071"/>
            <w:placeholder>
              <w:docPart w:val="789E542A2E7F44029BB58F0E1D49FB2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42AC5" w:rsidRPr="006E6BB7" w:rsidRDefault="00842AC5">
              <w:pPr>
                <w:pStyle w:val="a4"/>
                <w:rPr>
                  <w:rFonts w:asciiTheme="majorHAnsi" w:eastAsiaTheme="majorEastAsia" w:hAnsiTheme="majorHAnsi" w:cstheme="majorBidi"/>
                  <w:sz w:val="40"/>
                  <w:szCs w:val="40"/>
                </w:rPr>
              </w:pPr>
              <w:r w:rsidRPr="006E6BB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40"/>
                  <w:szCs w:val="40"/>
                  <w:lang w:eastAsia="ru-RU"/>
                </w:rPr>
                <w:t>Консультация для воспитателей «</w:t>
              </w:r>
              <w:proofErr w:type="spellStart"/>
              <w:r w:rsidRPr="006E6BB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40"/>
                  <w:szCs w:val="40"/>
                  <w:lang w:eastAsia="ru-RU"/>
                </w:rPr>
                <w:t>Полилингвальная</w:t>
              </w:r>
              <w:proofErr w:type="spellEnd"/>
              <w:r w:rsidRPr="006E6BB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40"/>
                  <w:szCs w:val="40"/>
                  <w:lang w:eastAsia="ru-RU"/>
                </w:rPr>
                <w:t xml:space="preserve"> развивающая среда в дошкольной группе детского сада»</w:t>
              </w:r>
            </w:p>
          </w:sdtContent>
        </w:sdt>
        <w:p w:rsidR="00842AC5" w:rsidRPr="006E6BB7" w:rsidRDefault="00842AC5">
          <w:pPr>
            <w:pStyle w:val="a4"/>
            <w:rPr>
              <w:rFonts w:asciiTheme="majorHAnsi" w:eastAsiaTheme="majorEastAsia" w:hAnsiTheme="majorHAnsi" w:cstheme="majorBidi"/>
              <w:sz w:val="40"/>
              <w:szCs w:val="40"/>
            </w:rPr>
          </w:pPr>
        </w:p>
        <w:p w:rsidR="00842AC5" w:rsidRDefault="00842AC5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Times New Roman" w:hAnsi="Times New Roman" w:cs="Times New Roman"/>
              <w:sz w:val="32"/>
              <w:szCs w:val="32"/>
            </w:rPr>
            <w:alias w:val="Дата"/>
            <w:id w:val="14700083"/>
            <w:placeholder>
              <w:docPart w:val="94BA9D6665CD4247971D05102BB88933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11-14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842AC5" w:rsidRPr="006E6BB7" w:rsidRDefault="00842AC5">
              <w:pPr>
                <w:pStyle w:val="a4"/>
                <w:rPr>
                  <w:rFonts w:ascii="Times New Roman" w:hAnsi="Times New Roman" w:cs="Times New Roman"/>
                  <w:sz w:val="32"/>
                  <w:szCs w:val="32"/>
                </w:rPr>
              </w:pPr>
              <w:r w:rsidRPr="006E6BB7">
                <w:rPr>
                  <w:rFonts w:ascii="Times New Roman" w:hAnsi="Times New Roman" w:cs="Times New Roman"/>
                  <w:sz w:val="32"/>
                  <w:szCs w:val="32"/>
                </w:rPr>
                <w:t>14.11.2018</w:t>
              </w:r>
            </w:p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</w:rPr>
            <w:alias w:val="Организация"/>
            <w:id w:val="14700089"/>
            <w:placeholder>
              <w:docPart w:val="4599CB27DEAD45E5AC0D534D91F5399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842AC5" w:rsidRPr="006E6BB7" w:rsidRDefault="00842AC5">
              <w:pPr>
                <w:pStyle w:val="a4"/>
                <w:rPr>
                  <w:rFonts w:ascii="Times New Roman" w:hAnsi="Times New Roman" w:cs="Times New Roman"/>
                  <w:sz w:val="32"/>
                  <w:szCs w:val="32"/>
                </w:rPr>
              </w:pPr>
              <w:r w:rsidRPr="006E6BB7">
                <w:rPr>
                  <w:rFonts w:ascii="Times New Roman" w:hAnsi="Times New Roman" w:cs="Times New Roman"/>
                  <w:sz w:val="32"/>
                  <w:szCs w:val="32"/>
                </w:rPr>
                <w:t>МБДОУ «Детский сад №7 г</w:t>
              </w:r>
              <w:proofErr w:type="gramStart"/>
              <w:r w:rsidRPr="006E6BB7">
                <w:rPr>
                  <w:rFonts w:ascii="Times New Roman" w:hAnsi="Times New Roman" w:cs="Times New Roman"/>
                  <w:sz w:val="32"/>
                  <w:szCs w:val="32"/>
                </w:rPr>
                <w:t>.Б</w:t>
              </w:r>
              <w:proofErr w:type="gramEnd"/>
              <w:r w:rsidRPr="006E6BB7">
                <w:rPr>
                  <w:rFonts w:ascii="Times New Roman" w:hAnsi="Times New Roman" w:cs="Times New Roman"/>
                  <w:sz w:val="32"/>
                  <w:szCs w:val="32"/>
                </w:rPr>
                <w:t>еслана»</w:t>
              </w:r>
            </w:p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</w:rPr>
            <w:alias w:val="Автор"/>
            <w:id w:val="14700094"/>
            <w:placeholder>
              <w:docPart w:val="2EEFE23FE96649BB95D536D717D088F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842AC5" w:rsidRPr="006E6BB7" w:rsidRDefault="00842AC5">
              <w:pPr>
                <w:pStyle w:val="a4"/>
                <w:rPr>
                  <w:rFonts w:ascii="Times New Roman" w:hAnsi="Times New Roman" w:cs="Times New Roman"/>
                  <w:sz w:val="32"/>
                  <w:szCs w:val="32"/>
                </w:rPr>
              </w:pPr>
              <w:r w:rsidRPr="006E6BB7">
                <w:rPr>
                  <w:rFonts w:ascii="Times New Roman" w:hAnsi="Times New Roman" w:cs="Times New Roman"/>
                  <w:sz w:val="32"/>
                  <w:szCs w:val="32"/>
                </w:rPr>
                <w:t xml:space="preserve">Подготовила </w:t>
              </w:r>
              <w:proofErr w:type="spellStart"/>
              <w:r w:rsidRPr="006E6BB7">
                <w:rPr>
                  <w:rFonts w:ascii="Times New Roman" w:hAnsi="Times New Roman" w:cs="Times New Roman"/>
                  <w:sz w:val="32"/>
                  <w:szCs w:val="32"/>
                </w:rPr>
                <w:t>Хамицаева</w:t>
              </w:r>
              <w:proofErr w:type="spellEnd"/>
              <w:r w:rsidRPr="006E6BB7">
                <w:rPr>
                  <w:rFonts w:ascii="Times New Roman" w:hAnsi="Times New Roman" w:cs="Times New Roman"/>
                  <w:sz w:val="32"/>
                  <w:szCs w:val="32"/>
                </w:rPr>
                <w:t xml:space="preserve"> М.Т.</w:t>
              </w:r>
              <w:r w:rsidR="006E6BB7" w:rsidRPr="006E6BB7">
                <w:rPr>
                  <w:rFonts w:ascii="Times New Roman" w:hAnsi="Times New Roman" w:cs="Times New Roman"/>
                  <w:sz w:val="32"/>
                  <w:szCs w:val="32"/>
                </w:rPr>
                <w:t xml:space="preserve">, Воспитатель по </w:t>
              </w:r>
              <w:proofErr w:type="spellStart"/>
              <w:r w:rsidR="006E6BB7" w:rsidRPr="006E6BB7">
                <w:rPr>
                  <w:rFonts w:ascii="Times New Roman" w:hAnsi="Times New Roman" w:cs="Times New Roman"/>
                  <w:sz w:val="32"/>
                  <w:szCs w:val="32"/>
                </w:rPr>
                <w:t>осет.яз</w:t>
              </w:r>
              <w:proofErr w:type="spellEnd"/>
              <w:r w:rsidR="006E6BB7" w:rsidRPr="006E6BB7">
                <w:rPr>
                  <w:rFonts w:ascii="Times New Roman" w:hAnsi="Times New Roman" w:cs="Times New Roman"/>
                  <w:sz w:val="32"/>
                  <w:szCs w:val="32"/>
                </w:rPr>
                <w:t>.</w:t>
              </w:r>
            </w:p>
          </w:sdtContent>
        </w:sdt>
        <w:p w:rsidR="00842AC5" w:rsidRPr="006E6BB7" w:rsidRDefault="00842AC5">
          <w:pPr>
            <w:rPr>
              <w:rFonts w:ascii="Times New Roman" w:hAnsi="Times New Roman" w:cs="Times New Roman"/>
            </w:rPr>
          </w:pPr>
        </w:p>
        <w:p w:rsidR="00842AC5" w:rsidRDefault="00842AC5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pPr>
          <w:r>
            <w:rPr>
              <w:b/>
              <w:bCs/>
              <w:color w:val="000000"/>
            </w:rPr>
            <w:br w:type="page"/>
          </w:r>
        </w:p>
      </w:sdtContent>
    </w:sdt>
    <w:p w:rsidR="00842AC5" w:rsidRDefault="00842AC5" w:rsidP="00842AC5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</w:rPr>
        <w:lastRenderedPageBreak/>
        <w:t>Консультация для воспитателей «</w:t>
      </w:r>
      <w:proofErr w:type="spellStart"/>
      <w:r>
        <w:rPr>
          <w:b/>
          <w:bCs/>
          <w:color w:val="000000"/>
        </w:rPr>
        <w:t>Полилингвальная</w:t>
      </w:r>
      <w:proofErr w:type="spellEnd"/>
      <w:r>
        <w:rPr>
          <w:b/>
          <w:bCs/>
          <w:color w:val="000000"/>
        </w:rPr>
        <w:t xml:space="preserve"> развивающая среда в дошкольной группе детского сада»</w:t>
      </w:r>
    </w:p>
    <w:p w:rsidR="00842AC5" w:rsidRDefault="00842AC5" w:rsidP="00842AC5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 xml:space="preserve">В дошкольной группе </w:t>
      </w:r>
      <w:proofErr w:type="spellStart"/>
      <w:r>
        <w:rPr>
          <w:color w:val="000000"/>
        </w:rPr>
        <w:t>полилингвальная</w:t>
      </w:r>
      <w:proofErr w:type="spellEnd"/>
      <w:r>
        <w:rPr>
          <w:color w:val="000000"/>
        </w:rPr>
        <w:t xml:space="preserve"> развивающая среда должна строиться с учетом уровня владения воспитателем осетинского языка. Речь о создании полноценного  общения в дошкольной группе может идти только тогда, когда педагог в совершенстве владеет осетинским языком. При условии владения педагогом базовым уровнем языковой подготовки возможно построение только определенных моделей билингвизма.</w:t>
      </w:r>
    </w:p>
    <w:p w:rsidR="00842AC5" w:rsidRDefault="00842AC5" w:rsidP="00842AC5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В основе стратегического программирования деятельности образовательного учреждения в условиях модели билингвистического обучения должен лежать принцип целостности обучения и воспитания дошкольников в единстве с их развитием в условиях билингвистической среды.</w:t>
      </w:r>
    </w:p>
    <w:p w:rsidR="00842AC5" w:rsidRDefault="00842AC5" w:rsidP="00842AC5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Цель модели билингвистического образования заключается в создании такого образовательного пространства, которое способно обеспечить развитие потенциала каждого воспитанника, его интегративных качеств.</w:t>
      </w:r>
    </w:p>
    <w:p w:rsidR="00842AC5" w:rsidRDefault="00842AC5" w:rsidP="00842AC5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Билингвистическая среда расширяет рамки данного пространства, способствует значительному обновлению содержания образования, приведение его в соответствие с современными требованиями.</w:t>
      </w:r>
    </w:p>
    <w:p w:rsidR="00842AC5" w:rsidRDefault="00842AC5" w:rsidP="00842AC5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В современных условиях знание хотя бы одного иностранного языка существенно расширяет круг возможностей человека. Как известно, английский язык – это язык международный, на нем общаются люди во многих странах мира. Английский язык прижился не только на своей исторической родине, в Англии, но и в тех странах, которые раньше были колониями Британской империи: в Австралии, африканских государствах и т. д. Поэтому именно английскому языку родители обучают своих детей.</w:t>
      </w:r>
    </w:p>
    <w:p w:rsidR="00842AC5" w:rsidRDefault="00842AC5" w:rsidP="00842AC5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Обучение родному языку происходит естественным образом с раннего детства. Чтобы таким же естественным путем обучать малыша осетинскому языку, лучше всего «погрузить» его в естественную или искусственную билингвистическую среду. Что это значит? Естественная билингвистическая среда образуется в «смешанных» семьях, где родители ребенка говорят на разных языках. Таким образом, слыша оба языка в своей семье, ребенок усваивает их оба в качестве родных.</w:t>
      </w:r>
    </w:p>
    <w:p w:rsidR="00842AC5" w:rsidRDefault="00842AC5" w:rsidP="00842AC5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lastRenderedPageBreak/>
        <w:t xml:space="preserve">Искусственную </w:t>
      </w:r>
      <w:proofErr w:type="spellStart"/>
      <w:r>
        <w:rPr>
          <w:color w:val="000000"/>
        </w:rPr>
        <w:t>билингвальную</w:t>
      </w:r>
      <w:proofErr w:type="spellEnd"/>
      <w:r>
        <w:rPr>
          <w:color w:val="000000"/>
        </w:rPr>
        <w:t xml:space="preserve"> среду можно создать следующими способами:</w:t>
      </w:r>
    </w:p>
    <w:p w:rsidR="00842AC5" w:rsidRDefault="00842AC5" w:rsidP="00842AC5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- создание подобной среды родителями, которые владеют осетинским языком,</w:t>
      </w:r>
    </w:p>
    <w:p w:rsidR="00842AC5" w:rsidRDefault="00842AC5" w:rsidP="00842AC5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- «методом гувернантки»,</w:t>
      </w:r>
    </w:p>
    <w:p w:rsidR="00842AC5" w:rsidRDefault="00842AC5" w:rsidP="00842AC5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- создание билингвистической среды воспитателями дошкольных образовательных учреждений, владеющими осетинским языком.</w:t>
      </w:r>
    </w:p>
    <w:p w:rsidR="00842AC5" w:rsidRDefault="00842AC5" w:rsidP="00842AC5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000000"/>
          <w:sz w:val="35"/>
          <w:szCs w:val="35"/>
        </w:rPr>
      </w:pPr>
      <w:proofErr w:type="gramStart"/>
      <w:r>
        <w:rPr>
          <w:color w:val="000000"/>
        </w:rPr>
        <w:t>Главный секрет обучения малыша осетинскому в домашней искусственной двуязычной среде – это определенная «роль» каждого из родителей.</w:t>
      </w:r>
      <w:proofErr w:type="gramEnd"/>
      <w:r>
        <w:rPr>
          <w:color w:val="000000"/>
        </w:rPr>
        <w:t xml:space="preserve"> Один родитель общается с ребенком на одном языке, второй – на другом. «Ролями» родители не меняются, пока ребенок не достигнет 4 лет. Примерно до четырехлетнего возраста </w:t>
      </w:r>
      <w:proofErr w:type="gramStart"/>
      <w:r>
        <w:rPr>
          <w:color w:val="000000"/>
        </w:rPr>
        <w:t>ребенок</w:t>
      </w:r>
      <w:proofErr w:type="gramEnd"/>
      <w:r>
        <w:rPr>
          <w:color w:val="000000"/>
        </w:rPr>
        <w:t xml:space="preserve"> возможно будет путать в своей речи слова из обоих языков, но после его речь четко дифференцируется на два языка.</w:t>
      </w:r>
    </w:p>
    <w:p w:rsidR="00842AC5" w:rsidRDefault="00842AC5" w:rsidP="00842AC5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 xml:space="preserve">Вместо родителей носителем осетинского языка для создания искусственной билингвистической среды может выступать няня. Предполагается, что няня-гувернантка общается с ребенком только на </w:t>
      </w:r>
      <w:proofErr w:type="gramStart"/>
      <w:r>
        <w:rPr>
          <w:color w:val="000000"/>
        </w:rPr>
        <w:t>осетинском</w:t>
      </w:r>
      <w:proofErr w:type="gramEnd"/>
      <w:r>
        <w:rPr>
          <w:color w:val="000000"/>
        </w:rPr>
        <w:t xml:space="preserve">. Она не учит ребенка языку, а буквально «живет» с ним в этой языковой среде: ребенок и няня играют, рисуют, поют, читают сказки только на </w:t>
      </w:r>
      <w:proofErr w:type="gramStart"/>
      <w:r>
        <w:rPr>
          <w:color w:val="000000"/>
        </w:rPr>
        <w:t>осетинском</w:t>
      </w:r>
      <w:proofErr w:type="gramEnd"/>
      <w:r>
        <w:rPr>
          <w:color w:val="000000"/>
        </w:rPr>
        <w:t>. Подобный метод раньше применялся в дворянских семьях для обучения детей французскому или немецкому языку.</w:t>
      </w:r>
    </w:p>
    <w:p w:rsidR="00D901C8" w:rsidRDefault="00D901C8"/>
    <w:sectPr w:rsidR="00D901C8" w:rsidSect="00842A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AC5"/>
    <w:rsid w:val="006E6BB7"/>
    <w:rsid w:val="00842AC5"/>
    <w:rsid w:val="009978A0"/>
    <w:rsid w:val="00D9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42AC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42AC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4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9E542A2E7F44029BB58F0E1D49F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A869E-F7FF-44E4-800D-136C9B68EFF0}"/>
      </w:docPartPr>
      <w:docPartBody>
        <w:p w:rsidR="00000000" w:rsidRDefault="000F474E" w:rsidP="000F474E">
          <w:pPr>
            <w:pStyle w:val="789E542A2E7F44029BB58F0E1D49FB2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94BA9D6665CD4247971D05102BB88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C33FD-2E8D-40FB-8840-9A7A41DC90A1}"/>
      </w:docPartPr>
      <w:docPartBody>
        <w:p w:rsidR="00000000" w:rsidRDefault="000F474E" w:rsidP="000F474E">
          <w:pPr>
            <w:pStyle w:val="94BA9D6665CD4247971D05102BB88933"/>
          </w:pPr>
          <w:r>
            <w:t>[Выберите дату]</w:t>
          </w:r>
        </w:p>
      </w:docPartBody>
    </w:docPart>
    <w:docPart>
      <w:docPartPr>
        <w:name w:val="4599CB27DEAD45E5AC0D534D91F53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EE3E-C185-45C1-A258-B7CA2C081EB5}"/>
      </w:docPartPr>
      <w:docPartBody>
        <w:p w:rsidR="00000000" w:rsidRDefault="000F474E" w:rsidP="000F474E">
          <w:pPr>
            <w:pStyle w:val="4599CB27DEAD45E5AC0D534D91F5399C"/>
          </w:pPr>
          <w:r>
            <w:t>[Введите название организации]</w:t>
          </w:r>
        </w:p>
      </w:docPartBody>
    </w:docPart>
    <w:docPart>
      <w:docPartPr>
        <w:name w:val="2EEFE23FE96649BB95D536D717D08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957FF-0A9A-4DA1-96A1-0C8679C0EEFA}"/>
      </w:docPartPr>
      <w:docPartBody>
        <w:p w:rsidR="00000000" w:rsidRDefault="000F474E" w:rsidP="000F474E">
          <w:pPr>
            <w:pStyle w:val="2EEFE23FE96649BB95D536D717D088F1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F474E"/>
    <w:rsid w:val="000F474E"/>
    <w:rsid w:val="004F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9E542A2E7F44029BB58F0E1D49FB24">
    <w:name w:val="789E542A2E7F44029BB58F0E1D49FB24"/>
    <w:rsid w:val="000F474E"/>
  </w:style>
  <w:style w:type="paragraph" w:customStyle="1" w:styleId="849433CB22BF49608F727D55BF5C91BE">
    <w:name w:val="849433CB22BF49608F727D55BF5C91BE"/>
    <w:rsid w:val="000F474E"/>
  </w:style>
  <w:style w:type="paragraph" w:customStyle="1" w:styleId="94BA9D6665CD4247971D05102BB88933">
    <w:name w:val="94BA9D6665CD4247971D05102BB88933"/>
    <w:rsid w:val="000F474E"/>
  </w:style>
  <w:style w:type="paragraph" w:customStyle="1" w:styleId="4599CB27DEAD45E5AC0D534D91F5399C">
    <w:name w:val="4599CB27DEAD45E5AC0D534D91F5399C"/>
    <w:rsid w:val="000F474E"/>
  </w:style>
  <w:style w:type="paragraph" w:customStyle="1" w:styleId="2EEFE23FE96649BB95D536D717D088F1">
    <w:name w:val="2EEFE23FE96649BB95D536D717D088F1"/>
    <w:rsid w:val="000F4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«Детский сад №7 г.Беслана»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воспитателей «Полилингвальная развивающая среда в дошкольной группе детского сада»</dc:title>
  <dc:creator>Подготовила Хамицаева М.Т., Воспитатель по осет.яз.</dc:creator>
  <cp:lastModifiedBy>леново</cp:lastModifiedBy>
  <cp:revision>1</cp:revision>
  <dcterms:created xsi:type="dcterms:W3CDTF">2019-02-10T18:19:00Z</dcterms:created>
  <dcterms:modified xsi:type="dcterms:W3CDTF">2019-02-10T18:31:00Z</dcterms:modified>
</cp:coreProperties>
</file>